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06932" w14:textId="5075156F" w:rsidR="008B1489" w:rsidRDefault="73A6A0E8" w:rsidP="3A08A99E">
      <w:pPr>
        <w:shd w:val="clear" w:color="auto" w:fill="FFFFFF" w:themeFill="background1"/>
        <w:spacing w:line="288" w:lineRule="auto"/>
        <w:jc w:val="center"/>
        <w:rPr>
          <w:b/>
          <w:bCs/>
          <w:color w:val="000000" w:themeColor="text1"/>
          <w:sz w:val="28"/>
          <w:szCs w:val="28"/>
        </w:rPr>
      </w:pPr>
      <w:r w:rsidRPr="3A08A99E">
        <w:rPr>
          <w:b/>
          <w:bCs/>
          <w:color w:val="000000" w:themeColor="text1"/>
          <w:sz w:val="28"/>
          <w:szCs w:val="28"/>
        </w:rPr>
        <w:t>EXPLANATORY NOTE</w:t>
      </w:r>
    </w:p>
    <w:p w14:paraId="1997A063" w14:textId="2B67EB4B" w:rsidR="008B1489" w:rsidRDefault="1DDFC2FB" w:rsidP="3A08A99E">
      <w:pPr>
        <w:shd w:val="clear" w:color="auto" w:fill="1F497D" w:themeFill="text2"/>
        <w:spacing w:line="288" w:lineRule="auto"/>
        <w:jc w:val="center"/>
        <w:rPr>
          <w:b/>
          <w:bCs/>
          <w:color w:val="008080"/>
          <w:sz w:val="28"/>
          <w:szCs w:val="28"/>
        </w:rPr>
      </w:pPr>
      <w:r w:rsidRPr="3A08A99E">
        <w:rPr>
          <w:b/>
          <w:bCs/>
          <w:color w:val="008080"/>
          <w:sz w:val="28"/>
          <w:szCs w:val="28"/>
        </w:rPr>
        <w:t>NOTICE OF TERMINATION (Landlord refuses consent to assignment/ sub-letting of a fixed term tenancy)</w:t>
      </w:r>
      <w:bookmarkStart w:id="0" w:name="_Hlk115335377"/>
    </w:p>
    <w:p w14:paraId="68F0A731" w14:textId="079123AC" w:rsidR="008B1489" w:rsidRDefault="008B1489" w:rsidP="3A08A99E">
      <w:pPr>
        <w:spacing w:line="288" w:lineRule="auto"/>
      </w:pPr>
    </w:p>
    <w:p w14:paraId="734AE999" w14:textId="77777777" w:rsidR="008B1489" w:rsidRDefault="008B1489" w:rsidP="008B1489">
      <w:pPr>
        <w:shd w:val="clear" w:color="auto" w:fill="F2F2F2" w:themeFill="background1" w:themeFillShade="F2"/>
        <w:spacing w:line="288" w:lineRule="auto"/>
        <w:jc w:val="center"/>
        <w:rPr>
          <w:rFonts w:ascii="Calibri" w:eastAsia="Calibri" w:hAnsi="Calibri" w:cs="Calibri"/>
          <w:b/>
          <w:bCs/>
          <w:color w:val="000000" w:themeColor="text1"/>
          <w:sz w:val="24"/>
          <w:szCs w:val="24"/>
        </w:rPr>
      </w:pPr>
    </w:p>
    <w:p w14:paraId="6D778918" w14:textId="24524E16" w:rsidR="004306BE" w:rsidRDefault="2C926E46" w:rsidP="76CBDD1E">
      <w:pPr>
        <w:shd w:val="clear" w:color="auto" w:fill="F2F2F2" w:themeFill="background1" w:themeFillShade="F2"/>
        <w:spacing w:line="288" w:lineRule="auto"/>
        <w:jc w:val="center"/>
        <w:rPr>
          <w:rFonts w:ascii="Calibri" w:eastAsia="Calibri" w:hAnsi="Calibri" w:cs="Calibri"/>
          <w:b/>
          <w:bCs/>
          <w:color w:val="000000" w:themeColor="text1"/>
          <w:sz w:val="24"/>
          <w:szCs w:val="24"/>
        </w:rPr>
      </w:pPr>
      <w:r w:rsidRPr="592121CD">
        <w:rPr>
          <w:rFonts w:ascii="Calibri" w:eastAsia="Calibri" w:hAnsi="Calibri" w:cs="Calibri"/>
          <w:b/>
          <w:bCs/>
          <w:color w:val="000000" w:themeColor="text1"/>
          <w:sz w:val="24"/>
          <w:szCs w:val="24"/>
        </w:rPr>
        <w:t>Important: please read carefully before completing the notice of termination</w:t>
      </w:r>
      <w:r w:rsidR="004306BE" w:rsidRPr="76CBDD1E">
        <w:rPr>
          <w:rStyle w:val="FootnoteReference"/>
          <w:rFonts w:ascii="Calibri" w:eastAsia="Calibri" w:hAnsi="Calibri" w:cs="Calibri"/>
          <w:b/>
          <w:bCs/>
          <w:color w:val="000000" w:themeColor="text1"/>
          <w:sz w:val="24"/>
          <w:szCs w:val="24"/>
        </w:rPr>
        <w:footnoteReference w:id="1"/>
      </w:r>
    </w:p>
    <w:p w14:paraId="4FC50FF9" w14:textId="356AC59D" w:rsidR="3FFED08D" w:rsidRDefault="3FFED08D" w:rsidP="3FFED08D">
      <w:pPr>
        <w:jc w:val="both"/>
      </w:pPr>
    </w:p>
    <w:p w14:paraId="71B71ADF" w14:textId="50997159" w:rsidR="004306BE" w:rsidRDefault="004306BE" w:rsidP="76CBDD1E">
      <w:pPr>
        <w:jc w:val="both"/>
        <w:rPr>
          <w:rFonts w:ascii="Calibri" w:eastAsia="Calibri" w:hAnsi="Calibri" w:cs="Calibri"/>
          <w:color w:val="000000" w:themeColor="text1"/>
          <w:lang w:val="en-US"/>
        </w:rPr>
      </w:pPr>
      <w:r>
        <w:t xml:space="preserve">This notice relates to a Fixed Term tenancy, that is, a tenancy that is defined for a specific </w:t>
      </w:r>
      <w:proofErr w:type="gramStart"/>
      <w:r>
        <w:t>period of time</w:t>
      </w:r>
      <w:proofErr w:type="gramEnd"/>
      <w:r>
        <w:t xml:space="preserve">, for example 12 or 24 months.  </w:t>
      </w:r>
      <w:r w:rsidR="3F58D1AF" w:rsidRPr="76CBDD1E">
        <w:rPr>
          <w:rFonts w:eastAsia="Times New Roman" w:cs="Arial"/>
          <w:lang w:val="en-US" w:eastAsia="en-IE"/>
        </w:rPr>
        <w:t xml:space="preserve"> T</w:t>
      </w:r>
      <w:r w:rsidR="3F58D1AF" w:rsidRPr="76CBDD1E">
        <w:rPr>
          <w:rFonts w:ascii="Calibri" w:eastAsia="Calibri" w:hAnsi="Calibri" w:cs="Calibri"/>
          <w:color w:val="000000" w:themeColor="text1"/>
        </w:rPr>
        <w:t>here are specific rules in relation to terminating a fixed term tenancy. If the tenancy contains a fixed term, the tenant cannot terminate the tenancy during that fixed period unless:</w:t>
      </w:r>
    </w:p>
    <w:p w14:paraId="6224DB8C" w14:textId="04834842" w:rsidR="3F58D1AF" w:rsidRDefault="3F58D1AF" w:rsidP="00763834">
      <w:pPr>
        <w:pStyle w:val="ListParagraph"/>
        <w:numPr>
          <w:ilvl w:val="0"/>
          <w:numId w:val="4"/>
        </w:numPr>
        <w:spacing w:line="288" w:lineRule="auto"/>
        <w:jc w:val="both"/>
        <w:rPr>
          <w:rFonts w:ascii="Calibri" w:eastAsia="Calibri" w:hAnsi="Calibri" w:cs="Calibri"/>
          <w:color w:val="000000" w:themeColor="text1"/>
          <w:lang w:val="en-US"/>
        </w:rPr>
      </w:pPr>
      <w:r w:rsidRPr="3FFED08D">
        <w:rPr>
          <w:rFonts w:ascii="Calibri" w:eastAsia="Calibri" w:hAnsi="Calibri" w:cs="Calibri"/>
          <w:color w:val="000000" w:themeColor="text1"/>
          <w:sz w:val="22"/>
          <w:szCs w:val="22"/>
        </w:rPr>
        <w:t xml:space="preserve">the landlord has breached his/her tenancy obligations and has failed to remedy that </w:t>
      </w:r>
      <w:proofErr w:type="gramStart"/>
      <w:r w:rsidRPr="3FFED08D">
        <w:rPr>
          <w:rFonts w:ascii="Calibri" w:eastAsia="Calibri" w:hAnsi="Calibri" w:cs="Calibri"/>
          <w:color w:val="000000" w:themeColor="text1"/>
          <w:sz w:val="22"/>
          <w:szCs w:val="22"/>
        </w:rPr>
        <w:t>breach;</w:t>
      </w:r>
      <w:proofErr w:type="gramEnd"/>
    </w:p>
    <w:p w14:paraId="0D89B60F" w14:textId="1A03337F" w:rsidR="3F58D1AF" w:rsidRDefault="3F58D1AF" w:rsidP="00763834">
      <w:pPr>
        <w:pStyle w:val="ListParagraph"/>
        <w:numPr>
          <w:ilvl w:val="0"/>
          <w:numId w:val="4"/>
        </w:numPr>
        <w:spacing w:line="288" w:lineRule="auto"/>
        <w:jc w:val="both"/>
        <w:rPr>
          <w:rFonts w:ascii="Calibri" w:eastAsia="Calibri" w:hAnsi="Calibri" w:cs="Calibri"/>
          <w:color w:val="000000" w:themeColor="text1"/>
          <w:lang w:val="en-US"/>
        </w:rPr>
      </w:pPr>
      <w:r w:rsidRPr="3FFED08D">
        <w:rPr>
          <w:rFonts w:ascii="Calibri" w:eastAsia="Calibri" w:hAnsi="Calibri" w:cs="Calibri"/>
          <w:color w:val="000000" w:themeColor="text1"/>
          <w:sz w:val="22"/>
          <w:szCs w:val="22"/>
        </w:rPr>
        <w:t>the landlord had refused consent to an assignment or sub-let</w:t>
      </w:r>
      <w:r w:rsidR="003136E9">
        <w:rPr>
          <w:rFonts w:ascii="Calibri" w:eastAsia="Calibri" w:hAnsi="Calibri" w:cs="Calibri"/>
          <w:color w:val="000000" w:themeColor="text1"/>
          <w:sz w:val="22"/>
          <w:szCs w:val="22"/>
        </w:rPr>
        <w:t>ting</w:t>
      </w:r>
      <w:r w:rsidR="00366398">
        <w:rPr>
          <w:rFonts w:ascii="Calibri" w:eastAsia="Calibri" w:hAnsi="Calibri" w:cs="Calibri"/>
          <w:color w:val="000000" w:themeColor="text1"/>
          <w:sz w:val="22"/>
          <w:szCs w:val="22"/>
        </w:rPr>
        <w:t xml:space="preserve"> of the </w:t>
      </w:r>
      <w:proofErr w:type="gramStart"/>
      <w:r w:rsidR="00366398">
        <w:rPr>
          <w:rFonts w:ascii="Calibri" w:eastAsia="Calibri" w:hAnsi="Calibri" w:cs="Calibri"/>
          <w:color w:val="000000" w:themeColor="text1"/>
          <w:sz w:val="22"/>
          <w:szCs w:val="22"/>
        </w:rPr>
        <w:t>tenancy</w:t>
      </w:r>
      <w:r w:rsidRPr="3FFED08D">
        <w:rPr>
          <w:rFonts w:ascii="Calibri" w:eastAsia="Calibri" w:hAnsi="Calibri" w:cs="Calibri"/>
          <w:color w:val="000000" w:themeColor="text1"/>
          <w:sz w:val="22"/>
          <w:szCs w:val="22"/>
        </w:rPr>
        <w:t>;</w:t>
      </w:r>
      <w:proofErr w:type="gramEnd"/>
    </w:p>
    <w:p w14:paraId="028B0207" w14:textId="79AC21F3" w:rsidR="3F58D1AF" w:rsidRDefault="3F58D1AF" w:rsidP="00763834">
      <w:pPr>
        <w:pStyle w:val="ListParagraph"/>
        <w:numPr>
          <w:ilvl w:val="0"/>
          <w:numId w:val="4"/>
        </w:numPr>
        <w:spacing w:line="288" w:lineRule="auto"/>
        <w:jc w:val="both"/>
        <w:rPr>
          <w:rFonts w:ascii="Calibri" w:eastAsia="Calibri" w:hAnsi="Calibri" w:cs="Calibri"/>
          <w:color w:val="000000" w:themeColor="text1"/>
          <w:lang w:val="en-US"/>
        </w:rPr>
      </w:pPr>
      <w:r w:rsidRPr="3FFED08D">
        <w:rPr>
          <w:rFonts w:ascii="Calibri" w:eastAsia="Calibri" w:hAnsi="Calibri" w:cs="Calibri"/>
          <w:color w:val="000000" w:themeColor="text1"/>
          <w:sz w:val="22"/>
          <w:szCs w:val="22"/>
        </w:rPr>
        <w:t>the te</w:t>
      </w:r>
      <w:r w:rsidR="0076491A">
        <w:rPr>
          <w:rFonts w:ascii="Calibri" w:eastAsia="Calibri" w:hAnsi="Calibri" w:cs="Calibri"/>
          <w:color w:val="000000" w:themeColor="text1"/>
          <w:sz w:val="22"/>
          <w:szCs w:val="22"/>
        </w:rPr>
        <w:t>n</w:t>
      </w:r>
      <w:r w:rsidRPr="3FFED08D">
        <w:rPr>
          <w:rFonts w:ascii="Calibri" w:eastAsia="Calibri" w:hAnsi="Calibri" w:cs="Calibri"/>
          <w:color w:val="000000" w:themeColor="text1"/>
          <w:sz w:val="22"/>
          <w:szCs w:val="22"/>
        </w:rPr>
        <w:t>ancy agreement permits the tenancy to be terminated during the fixed term; or</w:t>
      </w:r>
    </w:p>
    <w:p w14:paraId="235D4C54" w14:textId="41759E40" w:rsidR="3F58D1AF" w:rsidRPr="00CF3A4E" w:rsidRDefault="3F58D1AF" w:rsidP="00763834">
      <w:pPr>
        <w:pStyle w:val="ListParagraph"/>
        <w:numPr>
          <w:ilvl w:val="0"/>
          <w:numId w:val="4"/>
        </w:numPr>
        <w:spacing w:line="288" w:lineRule="auto"/>
        <w:jc w:val="both"/>
        <w:rPr>
          <w:rFonts w:ascii="Calibri" w:eastAsia="Calibri" w:hAnsi="Calibri" w:cs="Calibri"/>
          <w:color w:val="000000" w:themeColor="text1"/>
          <w:lang w:val="en-US"/>
        </w:rPr>
      </w:pPr>
      <w:r w:rsidRPr="000F3452">
        <w:rPr>
          <w:rFonts w:asciiTheme="minorHAnsi" w:eastAsiaTheme="minorHAnsi" w:hAnsiTheme="minorHAnsi" w:cstheme="minorBidi"/>
          <w:sz w:val="22"/>
          <w:szCs w:val="22"/>
          <w:lang w:eastAsia="en-US"/>
        </w:rPr>
        <w:t xml:space="preserve">the landlord agrees to </w:t>
      </w:r>
      <w:r w:rsidR="009E202F">
        <w:rPr>
          <w:rFonts w:ascii="Calibri" w:eastAsia="Calibri" w:hAnsi="Calibri" w:cs="Calibri"/>
          <w:color w:val="000000" w:themeColor="text1"/>
          <w:sz w:val="22"/>
          <w:szCs w:val="22"/>
        </w:rPr>
        <w:t>the termination of the fixed term tenancy</w:t>
      </w:r>
      <w:r w:rsidRPr="00BB2021">
        <w:rPr>
          <w:rFonts w:ascii="Calibri" w:eastAsia="Calibri" w:hAnsi="Calibri" w:cs="Calibri"/>
          <w:color w:val="000000" w:themeColor="text1"/>
          <w:sz w:val="22"/>
          <w:szCs w:val="22"/>
          <w:shd w:val="clear" w:color="auto" w:fill="E6E6E6"/>
        </w:rPr>
        <w:t xml:space="preserve">.  </w:t>
      </w:r>
    </w:p>
    <w:p w14:paraId="5512C324" w14:textId="47ECC696" w:rsidR="3FFED08D" w:rsidRDefault="3FFED08D" w:rsidP="3FFED08D">
      <w:pPr>
        <w:jc w:val="both"/>
        <w:rPr>
          <w:rFonts w:eastAsia="Times New Roman" w:cs="Arial"/>
          <w:lang w:val="en-US" w:eastAsia="en-IE"/>
        </w:rPr>
      </w:pPr>
    </w:p>
    <w:p w14:paraId="541B68C4" w14:textId="77777777" w:rsidR="004306BE" w:rsidRDefault="004306BE" w:rsidP="004306BE">
      <w:pPr>
        <w:jc w:val="both"/>
        <w:rPr>
          <w:bCs/>
        </w:rPr>
      </w:pPr>
    </w:p>
    <w:p w14:paraId="3A8EF6C7" w14:textId="3C3BD090" w:rsidR="004306BE" w:rsidRPr="00F86DA8" w:rsidRDefault="004306BE" w:rsidP="76CBDD1E">
      <w:pPr>
        <w:jc w:val="both"/>
      </w:pPr>
      <w:r>
        <w:t>Section 186 of the Residential Tenancies Acts 2004-20</w:t>
      </w:r>
      <w:r w:rsidR="00431013">
        <w:t>22</w:t>
      </w:r>
      <w:r>
        <w:t xml:space="preserve"> </w:t>
      </w:r>
      <w:r w:rsidR="6B4D1F75">
        <w:t xml:space="preserve">(the “RTA 2004”) </w:t>
      </w:r>
      <w:r>
        <w:t>provides that if a Landlord refuses to consent to a sub-let or assignment of the tenancy, the tenant is entitled to terminate a fixed term tenancy by serving a Notice with the appropriate period of notice being provided</w:t>
      </w:r>
      <w:r w:rsidR="61C18ACA">
        <w:t xml:space="preserve"> in accordance with Section 66 of the RTA 2004</w:t>
      </w:r>
      <w:r>
        <w:t xml:space="preserve">.  This applies whether the Landlord’s refusal is reasonable or not.  </w:t>
      </w:r>
      <w:r w:rsidRPr="76CBDD1E">
        <w:rPr>
          <w:b/>
          <w:bCs/>
        </w:rPr>
        <w:t xml:space="preserve">This only applies to the termination of </w:t>
      </w:r>
      <w:r w:rsidRPr="76CBDD1E">
        <w:rPr>
          <w:b/>
          <w:bCs/>
          <w:u w:val="single"/>
        </w:rPr>
        <w:t>fixed term tenancies</w:t>
      </w:r>
      <w:r>
        <w:t>.</w:t>
      </w:r>
      <w:r w:rsidR="149B366C">
        <w:t xml:space="preserve"> </w:t>
      </w:r>
    </w:p>
    <w:p w14:paraId="200D2146" w14:textId="741A629E" w:rsidR="002768BD" w:rsidRPr="002768BD" w:rsidRDefault="1D5677EE" w:rsidP="76CBDD1E">
      <w:pPr>
        <w:jc w:val="both"/>
      </w:pPr>
      <w:r>
        <w:t xml:space="preserve">The </w:t>
      </w:r>
      <w:r w:rsidR="29475895">
        <w:t>notice periods that apply can be found here</w:t>
      </w:r>
      <w:r>
        <w:t xml:space="preserve"> </w:t>
      </w:r>
      <w:r w:rsidR="68AE9C88">
        <w:t>[</w:t>
      </w:r>
      <w:hyperlink r:id="rId8">
        <w:r w:rsidR="68AE9C88" w:rsidRPr="3A08A99E">
          <w:rPr>
            <w:rStyle w:val="Hyperlink"/>
          </w:rPr>
          <w:t>Section</w:t>
        </w:r>
        <w:r w:rsidR="5BF81570" w:rsidRPr="3A08A99E">
          <w:rPr>
            <w:rStyle w:val="Hyperlink"/>
          </w:rPr>
          <w:t xml:space="preserve"> 66</w:t>
        </w:r>
      </w:hyperlink>
      <w:r w:rsidR="68AE9C88">
        <w:t xml:space="preserve"> </w:t>
      </w:r>
      <w:r w:rsidR="17E503D3">
        <w:t xml:space="preserve">and  </w:t>
      </w:r>
      <w:hyperlink r:id="rId9">
        <w:r w:rsidR="13ED2163" w:rsidRPr="3A08A99E">
          <w:rPr>
            <w:rStyle w:val="Hyperlink"/>
          </w:rPr>
          <w:t xml:space="preserve">Section </w:t>
        </w:r>
        <w:r w:rsidR="17E503D3" w:rsidRPr="3A08A99E">
          <w:rPr>
            <w:rStyle w:val="Hyperlink"/>
          </w:rPr>
          <w:t>69</w:t>
        </w:r>
      </w:hyperlink>
      <w:r w:rsidR="17E503D3">
        <w:t>]</w:t>
      </w:r>
      <w:r>
        <w:t xml:space="preserve"> </w:t>
      </w:r>
      <w:r w:rsidR="002768BD" w:rsidRPr="00E1295F">
        <w:t>Visit www.rtb.ie for more information on how to terminate a tenancy.</w:t>
      </w:r>
    </w:p>
    <w:p w14:paraId="624E2FE5" w14:textId="77777777" w:rsidR="002768BD" w:rsidRDefault="002768BD" w:rsidP="76CBDD1E">
      <w:pPr>
        <w:jc w:val="both"/>
      </w:pPr>
    </w:p>
    <w:p w14:paraId="78726CCC" w14:textId="77777777" w:rsidR="008B1489" w:rsidRDefault="008B1489" w:rsidP="008B1489">
      <w:pPr>
        <w:shd w:val="clear" w:color="auto" w:fill="F2F2F2" w:themeFill="background1" w:themeFillShade="F2"/>
        <w:spacing w:line="288" w:lineRule="auto"/>
        <w:jc w:val="both"/>
      </w:pPr>
    </w:p>
    <w:bookmarkEnd w:id="0"/>
    <w:p w14:paraId="2A6BA17C" w14:textId="5D393692" w:rsidR="008B1489" w:rsidRDefault="008B1489" w:rsidP="008B1489">
      <w:pPr>
        <w:shd w:val="clear" w:color="auto" w:fill="F2F2F2" w:themeFill="background1" w:themeFillShade="F2"/>
        <w:spacing w:line="288" w:lineRule="auto"/>
        <w:jc w:val="center"/>
        <w:rPr>
          <w:rFonts w:ascii="Calibri" w:eastAsia="Calibri" w:hAnsi="Calibri" w:cs="Calibri"/>
          <w:b/>
          <w:bCs/>
          <w:color w:val="3333FF"/>
          <w:sz w:val="24"/>
          <w:szCs w:val="24"/>
        </w:rPr>
      </w:pPr>
      <w:r>
        <w:rPr>
          <w:rFonts w:ascii="Calibri" w:eastAsia="Calibri" w:hAnsi="Calibri" w:cs="Calibri"/>
          <w:b/>
          <w:bCs/>
          <w:color w:val="3333FF"/>
          <w:sz w:val="24"/>
          <w:szCs w:val="24"/>
        </w:rPr>
        <w:t xml:space="preserve">- End of explanatory note - </w:t>
      </w:r>
    </w:p>
    <w:p w14:paraId="032E53A9" w14:textId="77777777" w:rsidR="007E2A25" w:rsidRDefault="007E2A25" w:rsidP="002A3259">
      <w:pPr>
        <w:jc w:val="center"/>
        <w:rPr>
          <w:b/>
          <w:bCs/>
          <w:u w:val="single"/>
        </w:rPr>
      </w:pPr>
    </w:p>
    <w:p w14:paraId="234C26C1" w14:textId="77777777" w:rsidR="007E2A25" w:rsidRDefault="007E2A25" w:rsidP="002A3259">
      <w:pPr>
        <w:jc w:val="center"/>
        <w:rPr>
          <w:b/>
          <w:bCs/>
          <w:u w:val="single"/>
        </w:rPr>
      </w:pPr>
    </w:p>
    <w:p w14:paraId="583EE034" w14:textId="77777777" w:rsidR="007E2A25" w:rsidRDefault="007E2A25" w:rsidP="004B68E4">
      <w:pPr>
        <w:rPr>
          <w:b/>
          <w:bCs/>
          <w:u w:val="single"/>
        </w:rPr>
      </w:pPr>
    </w:p>
    <w:p w14:paraId="11E8DA0D" w14:textId="2E917691" w:rsidR="00452180" w:rsidRDefault="00452180" w:rsidP="3A08A99E">
      <w:pPr>
        <w:jc w:val="center"/>
        <w:rPr>
          <w:b/>
          <w:bCs/>
          <w:color w:val="4F81BD" w:themeColor="accent1"/>
          <w:u w:val="single"/>
        </w:rPr>
      </w:pPr>
    </w:p>
    <w:p w14:paraId="6EBAE6BE" w14:textId="4D0C0E33" w:rsidR="00452180" w:rsidRDefault="00452180" w:rsidP="3A08A99E">
      <w:pPr>
        <w:jc w:val="center"/>
        <w:rPr>
          <w:b/>
          <w:bCs/>
          <w:color w:val="4F81BD" w:themeColor="accent1"/>
          <w:u w:val="single"/>
        </w:rPr>
      </w:pPr>
    </w:p>
    <w:p w14:paraId="7E980598" w14:textId="2B008074" w:rsidR="00452180" w:rsidRDefault="00452180" w:rsidP="3A08A99E">
      <w:pPr>
        <w:jc w:val="center"/>
        <w:rPr>
          <w:b/>
          <w:bCs/>
          <w:color w:val="4F81BD" w:themeColor="accent1"/>
          <w:u w:val="single"/>
        </w:rPr>
      </w:pPr>
    </w:p>
    <w:p w14:paraId="4F6EE684" w14:textId="1E53A794" w:rsidR="00452180" w:rsidRDefault="00452180" w:rsidP="3A08A99E">
      <w:pPr>
        <w:jc w:val="center"/>
        <w:rPr>
          <w:b/>
          <w:bCs/>
          <w:color w:val="4F81BD" w:themeColor="accent1"/>
          <w:u w:val="single"/>
        </w:rPr>
      </w:pPr>
    </w:p>
    <w:p w14:paraId="11A440D5" w14:textId="3748F69D" w:rsidR="00452180" w:rsidRDefault="00452180" w:rsidP="3A08A99E">
      <w:pPr>
        <w:jc w:val="center"/>
        <w:rPr>
          <w:b/>
          <w:bCs/>
          <w:color w:val="4F81BD" w:themeColor="accent1"/>
          <w:u w:val="single"/>
        </w:rPr>
      </w:pPr>
    </w:p>
    <w:p w14:paraId="4A5DCC69" w14:textId="14895C72" w:rsidR="00452180" w:rsidRDefault="00452180" w:rsidP="3A08A99E">
      <w:pPr>
        <w:jc w:val="center"/>
        <w:rPr>
          <w:b/>
          <w:bCs/>
          <w:color w:val="4F81BD" w:themeColor="accent1"/>
          <w:u w:val="single"/>
        </w:rPr>
      </w:pPr>
    </w:p>
    <w:p w14:paraId="52FE71D9" w14:textId="50867CD3" w:rsidR="00452180" w:rsidRDefault="00452180" w:rsidP="3A08A99E">
      <w:pPr>
        <w:jc w:val="center"/>
        <w:rPr>
          <w:b/>
          <w:bCs/>
          <w:color w:val="4F81BD" w:themeColor="accent1"/>
          <w:u w:val="single"/>
        </w:rPr>
      </w:pPr>
    </w:p>
    <w:p w14:paraId="5A2B7E15" w14:textId="48431042" w:rsidR="00452180" w:rsidRDefault="00452180" w:rsidP="3A08A99E">
      <w:pPr>
        <w:jc w:val="center"/>
        <w:rPr>
          <w:b/>
          <w:bCs/>
          <w:color w:val="4F81BD" w:themeColor="accent1"/>
          <w:u w:val="single"/>
        </w:rPr>
      </w:pPr>
    </w:p>
    <w:p w14:paraId="3490932D" w14:textId="7E0D3C96" w:rsidR="00452180" w:rsidRDefault="00452180" w:rsidP="3A08A99E">
      <w:pPr>
        <w:jc w:val="center"/>
        <w:rPr>
          <w:b/>
          <w:bCs/>
          <w:color w:val="4F81BD" w:themeColor="accent1"/>
          <w:u w:val="single"/>
        </w:rPr>
      </w:pPr>
    </w:p>
    <w:p w14:paraId="141C8C25" w14:textId="3988092D" w:rsidR="00452180" w:rsidRDefault="00452180" w:rsidP="3A08A99E">
      <w:pPr>
        <w:jc w:val="center"/>
        <w:rPr>
          <w:b/>
          <w:bCs/>
          <w:color w:val="4F81BD" w:themeColor="accent1"/>
          <w:u w:val="single"/>
        </w:rPr>
      </w:pPr>
    </w:p>
    <w:p w14:paraId="146A5DD0" w14:textId="6C6AF18C" w:rsidR="00452180" w:rsidRDefault="00452180" w:rsidP="3A08A99E">
      <w:pPr>
        <w:jc w:val="center"/>
        <w:rPr>
          <w:b/>
          <w:bCs/>
          <w:color w:val="4F81BD" w:themeColor="accent1"/>
          <w:u w:val="single"/>
        </w:rPr>
      </w:pPr>
    </w:p>
    <w:p w14:paraId="1C53DB9C" w14:textId="5B676659" w:rsidR="00452180" w:rsidRDefault="00452180" w:rsidP="3A08A99E">
      <w:pPr>
        <w:jc w:val="center"/>
        <w:rPr>
          <w:b/>
          <w:bCs/>
          <w:color w:val="4F81BD" w:themeColor="accent1"/>
          <w:u w:val="single"/>
        </w:rPr>
      </w:pPr>
    </w:p>
    <w:p w14:paraId="7BFAE921" w14:textId="19367ABB" w:rsidR="00452180" w:rsidRDefault="00452180" w:rsidP="3A08A99E">
      <w:pPr>
        <w:jc w:val="center"/>
        <w:rPr>
          <w:b/>
          <w:bCs/>
          <w:color w:val="4F81BD" w:themeColor="accent1"/>
          <w:u w:val="single"/>
        </w:rPr>
      </w:pPr>
    </w:p>
    <w:p w14:paraId="34B8E7E9" w14:textId="767FF0DF" w:rsidR="00452180" w:rsidRDefault="00452180" w:rsidP="3A08A99E">
      <w:pPr>
        <w:jc w:val="center"/>
        <w:rPr>
          <w:b/>
          <w:bCs/>
          <w:color w:val="4F81BD" w:themeColor="accent1"/>
          <w:u w:val="single"/>
        </w:rPr>
      </w:pPr>
    </w:p>
    <w:p w14:paraId="14F2EEF3" w14:textId="5AA0D082" w:rsidR="00452180" w:rsidRDefault="00452180" w:rsidP="3A08A99E">
      <w:pPr>
        <w:jc w:val="center"/>
        <w:rPr>
          <w:b/>
          <w:bCs/>
          <w:color w:val="4F81BD" w:themeColor="accent1"/>
          <w:u w:val="single"/>
        </w:rPr>
      </w:pPr>
    </w:p>
    <w:p w14:paraId="4A09279B" w14:textId="4D460527" w:rsidR="00452180" w:rsidRDefault="00452180" w:rsidP="3A08A99E">
      <w:pPr>
        <w:jc w:val="center"/>
        <w:rPr>
          <w:b/>
          <w:bCs/>
          <w:color w:val="4F81BD" w:themeColor="accent1"/>
          <w:u w:val="single"/>
        </w:rPr>
      </w:pPr>
    </w:p>
    <w:p w14:paraId="5BCC8523" w14:textId="43B6F7FF" w:rsidR="00452180" w:rsidRDefault="00452180" w:rsidP="3A08A99E">
      <w:pPr>
        <w:jc w:val="center"/>
        <w:rPr>
          <w:b/>
          <w:bCs/>
          <w:color w:val="4F81BD" w:themeColor="accent1"/>
          <w:u w:val="single"/>
        </w:rPr>
      </w:pPr>
    </w:p>
    <w:p w14:paraId="2EC44E95" w14:textId="12FECE02" w:rsidR="00452180" w:rsidRDefault="00452180" w:rsidP="3A08A99E">
      <w:pPr>
        <w:jc w:val="center"/>
        <w:rPr>
          <w:b/>
          <w:bCs/>
          <w:color w:val="4F81BD" w:themeColor="accent1"/>
          <w:u w:val="single"/>
        </w:rPr>
      </w:pPr>
    </w:p>
    <w:p w14:paraId="1AD08CD9" w14:textId="0A88DBBF" w:rsidR="00452180" w:rsidRDefault="00452180" w:rsidP="3A08A99E">
      <w:pPr>
        <w:jc w:val="center"/>
        <w:rPr>
          <w:b/>
          <w:bCs/>
          <w:color w:val="4F81BD" w:themeColor="accent1"/>
          <w:u w:val="single"/>
        </w:rPr>
      </w:pPr>
    </w:p>
    <w:p w14:paraId="4927C2D5" w14:textId="4613ECF7" w:rsidR="00452180" w:rsidRDefault="00452180" w:rsidP="3A08A99E">
      <w:pPr>
        <w:jc w:val="center"/>
        <w:rPr>
          <w:b/>
          <w:bCs/>
          <w:color w:val="4F81BD" w:themeColor="accent1"/>
          <w:u w:val="single"/>
        </w:rPr>
      </w:pPr>
    </w:p>
    <w:p w14:paraId="44243E4C" w14:textId="4F11AF51" w:rsidR="00452180" w:rsidRDefault="00452180" w:rsidP="3A08A99E">
      <w:pPr>
        <w:jc w:val="center"/>
        <w:rPr>
          <w:b/>
          <w:bCs/>
          <w:color w:val="4F81BD" w:themeColor="accent1"/>
          <w:u w:val="single"/>
        </w:rPr>
      </w:pPr>
    </w:p>
    <w:p w14:paraId="66AE25E1" w14:textId="2A5343FB" w:rsidR="00452180" w:rsidRDefault="00452180" w:rsidP="3A08A99E">
      <w:pPr>
        <w:jc w:val="center"/>
        <w:rPr>
          <w:b/>
          <w:bCs/>
          <w:color w:val="4F81BD" w:themeColor="accent1"/>
          <w:u w:val="single"/>
        </w:rPr>
      </w:pPr>
    </w:p>
    <w:p w14:paraId="09DD9132" w14:textId="56ADC799" w:rsidR="00452180" w:rsidRDefault="00452180" w:rsidP="3A08A99E">
      <w:pPr>
        <w:jc w:val="center"/>
        <w:rPr>
          <w:b/>
          <w:bCs/>
          <w:color w:val="4F81BD" w:themeColor="accent1"/>
          <w:u w:val="single"/>
        </w:rPr>
      </w:pPr>
    </w:p>
    <w:p w14:paraId="7058250C" w14:textId="349D1CE9" w:rsidR="00452180" w:rsidRDefault="00452180" w:rsidP="3A08A99E">
      <w:pPr>
        <w:jc w:val="center"/>
        <w:rPr>
          <w:b/>
          <w:bCs/>
          <w:color w:val="4F81BD" w:themeColor="accent1"/>
          <w:u w:val="single"/>
        </w:rPr>
      </w:pPr>
    </w:p>
    <w:p w14:paraId="6936C81E" w14:textId="002EB7B8" w:rsidR="00452180" w:rsidRDefault="00452180" w:rsidP="3A08A99E">
      <w:pPr>
        <w:jc w:val="center"/>
        <w:rPr>
          <w:b/>
          <w:bCs/>
          <w:color w:val="4F81BD" w:themeColor="accent1"/>
          <w:u w:val="single"/>
        </w:rPr>
      </w:pPr>
    </w:p>
    <w:p w14:paraId="39996FC8" w14:textId="77777777" w:rsidR="00BB2021" w:rsidRDefault="00BB2021" w:rsidP="00BB2021">
      <w:pPr>
        <w:rPr>
          <w:b/>
          <w:bCs/>
          <w:color w:val="4F81BD" w:themeColor="accent1"/>
          <w:u w:val="single"/>
        </w:rPr>
      </w:pPr>
    </w:p>
    <w:p w14:paraId="236E0B88" w14:textId="77777777" w:rsidR="00BB2021" w:rsidRDefault="00BB2021" w:rsidP="00BB2021">
      <w:pPr>
        <w:rPr>
          <w:b/>
          <w:bCs/>
          <w:color w:val="4F81BD" w:themeColor="accent1"/>
          <w:u w:val="single"/>
        </w:rPr>
      </w:pPr>
    </w:p>
    <w:p w14:paraId="01C6DAA1" w14:textId="4FBD1A40" w:rsidR="00452180" w:rsidRDefault="002A3259" w:rsidP="00BB2021">
      <w:pPr>
        <w:jc w:val="center"/>
        <w:rPr>
          <w:b/>
          <w:bCs/>
          <w:color w:val="4F81BD" w:themeColor="accent1"/>
          <w:u w:val="single"/>
        </w:rPr>
      </w:pPr>
      <w:r w:rsidRPr="3A08A99E">
        <w:rPr>
          <w:b/>
          <w:bCs/>
          <w:color w:val="4F81BD" w:themeColor="accent1"/>
          <w:u w:val="single"/>
        </w:rPr>
        <w:lastRenderedPageBreak/>
        <w:t>NOTICE OF TERMINATION</w:t>
      </w:r>
    </w:p>
    <w:p w14:paraId="7F2C12AA" w14:textId="2F9C069E" w:rsidR="002A3259" w:rsidRDefault="002A3259" w:rsidP="002A3259">
      <w:pPr>
        <w:jc w:val="center"/>
        <w:rPr>
          <w:b/>
          <w:bCs/>
          <w:color w:val="4F81BD" w:themeColor="accent1"/>
          <w:u w:val="single"/>
        </w:rPr>
      </w:pPr>
      <w:r w:rsidRPr="3A08A99E">
        <w:rPr>
          <w:b/>
          <w:bCs/>
          <w:color w:val="4F80BD"/>
          <w:u w:val="single"/>
        </w:rPr>
        <w:t xml:space="preserve">– </w:t>
      </w:r>
      <w:r w:rsidR="19F9688C" w:rsidRPr="3A08A99E">
        <w:rPr>
          <w:b/>
          <w:bCs/>
          <w:color w:val="4F80BD"/>
          <w:u w:val="single"/>
        </w:rPr>
        <w:t xml:space="preserve">Landlord refuses consent to </w:t>
      </w:r>
      <w:r w:rsidRPr="3A08A99E">
        <w:rPr>
          <w:b/>
          <w:bCs/>
          <w:color w:val="4F80BD"/>
          <w:u w:val="single"/>
        </w:rPr>
        <w:t>Assignment</w:t>
      </w:r>
      <w:r w:rsidR="00733DCA" w:rsidRPr="3A08A99E">
        <w:rPr>
          <w:b/>
          <w:bCs/>
          <w:color w:val="4F80BD"/>
          <w:u w:val="single"/>
        </w:rPr>
        <w:t>/sub</w:t>
      </w:r>
      <w:r w:rsidR="003A71AA" w:rsidRPr="3A08A99E">
        <w:rPr>
          <w:b/>
          <w:bCs/>
          <w:color w:val="4F80BD"/>
          <w:u w:val="single"/>
        </w:rPr>
        <w:t xml:space="preserve">-letting </w:t>
      </w:r>
      <w:r w:rsidRPr="3A08A99E">
        <w:rPr>
          <w:b/>
          <w:bCs/>
          <w:color w:val="4F80BD"/>
          <w:u w:val="single"/>
        </w:rPr>
        <w:t>of</w:t>
      </w:r>
      <w:r w:rsidR="003A71AA" w:rsidRPr="3A08A99E">
        <w:rPr>
          <w:b/>
          <w:bCs/>
          <w:color w:val="4F80BD"/>
          <w:u w:val="single"/>
        </w:rPr>
        <w:t xml:space="preserve"> a</w:t>
      </w:r>
      <w:r w:rsidRPr="3A08A99E">
        <w:rPr>
          <w:b/>
          <w:bCs/>
          <w:color w:val="4F80BD"/>
          <w:u w:val="single"/>
        </w:rPr>
        <w:t xml:space="preserve"> Fixed Term Tenancy</w:t>
      </w:r>
      <w:r w:rsidR="00446EC4" w:rsidRPr="3A08A99E">
        <w:rPr>
          <w:b/>
          <w:bCs/>
          <w:color w:val="4F80BD"/>
          <w:u w:val="single"/>
        </w:rPr>
        <w:t xml:space="preserve"> –</w:t>
      </w:r>
    </w:p>
    <w:p w14:paraId="58D4F38D" w14:textId="5A1F8BD8" w:rsidR="002A3259" w:rsidRDefault="002A3259" w:rsidP="007E2A25">
      <w:pPr>
        <w:jc w:val="both"/>
        <w:rPr>
          <w:rFonts w:cs="Times New Roman"/>
        </w:rPr>
      </w:pPr>
      <w:r w:rsidRPr="0021729A">
        <w:rPr>
          <w:rFonts w:cs="Times New Roman"/>
        </w:rPr>
        <w:t>To: </w:t>
      </w:r>
      <w:r w:rsidR="00D13200" w:rsidRPr="00A57126">
        <w:rPr>
          <w:rFonts w:cs="Times New Roman"/>
          <w:color w:val="FF0000"/>
        </w:rPr>
        <w:t>(</w:t>
      </w:r>
      <w:r w:rsidR="00446EC4" w:rsidRPr="00C67F37">
        <w:rPr>
          <w:rFonts w:cs="Times New Roman"/>
          <w:i/>
          <w:iCs/>
          <w:color w:val="FF0000"/>
          <w:u w:val="single"/>
        </w:rPr>
        <w:t xml:space="preserve">INSERT </w:t>
      </w:r>
      <w:r w:rsidR="00446EC4" w:rsidRPr="00A57126">
        <w:rPr>
          <w:rFonts w:cs="Times New Roman"/>
          <w:i/>
          <w:iCs/>
          <w:color w:val="FF0000"/>
        </w:rPr>
        <w:t xml:space="preserve">NAME OF </w:t>
      </w:r>
      <w:r w:rsidR="005704A2" w:rsidRPr="00A57126">
        <w:rPr>
          <w:rFonts w:cs="Times New Roman"/>
          <w:i/>
          <w:iCs/>
          <w:color w:val="FF0000"/>
        </w:rPr>
        <w:t>LANDLORD (S)</w:t>
      </w:r>
      <w:r w:rsidR="005704A2" w:rsidRPr="00A57126">
        <w:rPr>
          <w:rFonts w:cs="Times New Roman"/>
          <w:color w:val="FF0000"/>
        </w:rPr>
        <w:t>)</w:t>
      </w:r>
    </w:p>
    <w:p w14:paraId="0EB135C1" w14:textId="00B80841" w:rsidR="00BF021F" w:rsidRPr="00A57126" w:rsidRDefault="00BF021F" w:rsidP="007E2A25">
      <w:pPr>
        <w:jc w:val="both"/>
        <w:rPr>
          <w:rFonts w:cs="Times New Roman"/>
          <w:b/>
          <w:bCs/>
          <w:i/>
          <w:iCs/>
        </w:rPr>
      </w:pPr>
      <w:r w:rsidRPr="00A57126">
        <w:rPr>
          <w:rFonts w:cs="Times New Roman"/>
          <w:b/>
          <w:bCs/>
        </w:rPr>
        <w:t>TERMINATION</w:t>
      </w:r>
      <w:r w:rsidR="00D13200" w:rsidRPr="00A57126">
        <w:rPr>
          <w:rFonts w:cs="Times New Roman"/>
          <w:b/>
          <w:bCs/>
        </w:rPr>
        <w:t xml:space="preserve"> DATE</w:t>
      </w:r>
    </w:p>
    <w:p w14:paraId="7C90425C" w14:textId="7340C539" w:rsidR="002A3259" w:rsidRDefault="002A3259" w:rsidP="007E2A25">
      <w:pPr>
        <w:jc w:val="both"/>
        <w:rPr>
          <w:rFonts w:cs="Times New Roman"/>
        </w:rPr>
      </w:pPr>
      <w:r w:rsidRPr="23488D9E">
        <w:rPr>
          <w:rFonts w:cs="Times New Roman"/>
        </w:rPr>
        <w:t xml:space="preserve">The tenancy of the dwelling at </w:t>
      </w:r>
      <w:r w:rsidR="00D13200" w:rsidRPr="006B2201">
        <w:rPr>
          <w:rFonts w:cs="Times New Roman"/>
          <w:i/>
          <w:iCs/>
          <w:color w:val="FF0000"/>
          <w:u w:val="single"/>
        </w:rPr>
        <w:t>(INSERT</w:t>
      </w:r>
      <w:r w:rsidR="00D13200" w:rsidRPr="76CBDD1E">
        <w:rPr>
          <w:rFonts w:cs="Times New Roman"/>
          <w:i/>
          <w:iCs/>
          <w:color w:val="FF0000"/>
        </w:rPr>
        <w:t xml:space="preserve"> ADDRESS</w:t>
      </w:r>
      <w:r w:rsidR="00D13200" w:rsidRPr="00BB2021">
        <w:rPr>
          <w:rFonts w:cs="Times New Roman"/>
          <w:i/>
          <w:iCs/>
          <w:color w:val="FF0000"/>
          <w:shd w:val="clear" w:color="auto" w:fill="E6E6E6"/>
        </w:rPr>
        <w:t>)</w:t>
      </w:r>
      <w:r w:rsidRPr="23488D9E">
        <w:rPr>
          <w:rFonts w:cs="Times New Roman"/>
        </w:rPr>
        <w:t xml:space="preserve"> will terminate on </w:t>
      </w:r>
      <w:r w:rsidR="00C60476" w:rsidRPr="00E1295F">
        <w:rPr>
          <w:rFonts w:cs="Times New Roman"/>
          <w:i/>
          <w:iCs/>
          <w:color w:val="FF0000"/>
          <w:u w:val="single"/>
        </w:rPr>
        <w:t>(INSERT</w:t>
      </w:r>
      <w:r w:rsidR="00C60476" w:rsidRPr="00E1295F">
        <w:rPr>
          <w:rFonts w:cs="Times New Roman"/>
          <w:i/>
          <w:iCs/>
          <w:color w:val="FF0000"/>
        </w:rPr>
        <w:t xml:space="preserve"> </w:t>
      </w:r>
      <w:r w:rsidR="00C60476" w:rsidRPr="76CBDD1E">
        <w:rPr>
          <w:rFonts w:cs="Times New Roman"/>
          <w:i/>
          <w:iCs/>
          <w:color w:val="FF0000"/>
        </w:rPr>
        <w:t>DAY/MONTH/YEAR</w:t>
      </w:r>
      <w:r w:rsidR="00C60476" w:rsidRPr="00BB2021">
        <w:rPr>
          <w:rFonts w:cs="Times New Roman"/>
          <w:i/>
          <w:iCs/>
          <w:color w:val="FF0000"/>
          <w:shd w:val="clear" w:color="auto" w:fill="E6E6E6"/>
        </w:rPr>
        <w:t>)</w:t>
      </w:r>
      <w:r w:rsidR="00C60476" w:rsidRPr="76CBDD1E">
        <w:rPr>
          <w:rFonts w:cs="Times New Roman"/>
          <w:i/>
          <w:iCs/>
        </w:rPr>
        <w:t xml:space="preserve">. </w:t>
      </w:r>
      <w:r w:rsidR="4477BA03" w:rsidRPr="23488D9E">
        <w:rPr>
          <w:rFonts w:cs="Times New Roman"/>
        </w:rPr>
        <w:t xml:space="preserve"> </w:t>
      </w:r>
      <w:r w:rsidR="4477BA03" w:rsidRPr="76CBDD1E">
        <w:rPr>
          <w:rFonts w:cs="Times New Roman"/>
        </w:rPr>
        <w:t>This is the “termination date”.</w:t>
      </w:r>
      <w:r w:rsidRPr="23488D9E">
        <w:rPr>
          <w:rStyle w:val="FootnoteReference"/>
          <w:rFonts w:cs="Times New Roman"/>
        </w:rPr>
        <w:footnoteReference w:id="2"/>
      </w:r>
    </w:p>
    <w:p w14:paraId="6677742A" w14:textId="00F95AB6" w:rsidR="00BF021F" w:rsidRPr="00A57126" w:rsidRDefault="00BF021F" w:rsidP="007E2A25">
      <w:pPr>
        <w:jc w:val="both"/>
        <w:rPr>
          <w:rFonts w:cs="Times New Roman"/>
          <w:b/>
          <w:bCs/>
        </w:rPr>
      </w:pPr>
      <w:r w:rsidRPr="00A57126">
        <w:rPr>
          <w:rFonts w:cs="Times New Roman"/>
          <w:b/>
          <w:bCs/>
        </w:rPr>
        <w:t>REASON FOR TERMINATION</w:t>
      </w:r>
    </w:p>
    <w:p w14:paraId="454EB0F8" w14:textId="5D6FB32E" w:rsidR="002A3259" w:rsidRDefault="007E2A25" w:rsidP="76CBDD1E">
      <w:pPr>
        <w:autoSpaceDE w:val="0"/>
        <w:autoSpaceDN w:val="0"/>
        <w:spacing w:after="0"/>
        <w:jc w:val="both"/>
        <w:rPr>
          <w:rFonts w:cs="Times New Roman"/>
          <w:color w:val="000000"/>
        </w:rPr>
      </w:pPr>
      <w:r w:rsidRPr="66DFF60E">
        <w:rPr>
          <w:rFonts w:cs="Times New Roman"/>
          <w:color w:val="000000" w:themeColor="text1"/>
        </w:rPr>
        <w:t>The</w:t>
      </w:r>
      <w:r w:rsidR="002A3259" w:rsidRPr="66DFF60E">
        <w:rPr>
          <w:rFonts w:cs="Times New Roman"/>
          <w:color w:val="000000" w:themeColor="text1"/>
        </w:rPr>
        <w:t xml:space="preserve"> tenancy commenced as a fixed term tenancy on </w:t>
      </w:r>
      <w:r w:rsidR="00923FB5" w:rsidRPr="00BB2021">
        <w:rPr>
          <w:rFonts w:cs="Times New Roman"/>
          <w:i/>
          <w:iCs/>
          <w:color w:val="000000" w:themeColor="text1"/>
          <w:u w:val="single"/>
          <w:shd w:val="clear" w:color="auto" w:fill="E6E6E6"/>
        </w:rPr>
        <w:t>(</w:t>
      </w:r>
      <w:r w:rsidR="00923FB5" w:rsidRPr="00BB2021">
        <w:rPr>
          <w:rFonts w:cs="Times New Roman"/>
          <w:i/>
          <w:iCs/>
          <w:color w:val="FF0000"/>
          <w:u w:val="single"/>
          <w:shd w:val="clear" w:color="auto" w:fill="E6E6E6"/>
        </w:rPr>
        <w:t>INSERT</w:t>
      </w:r>
      <w:r w:rsidR="00923FB5" w:rsidRPr="66DFF60E">
        <w:rPr>
          <w:rFonts w:cs="Times New Roman"/>
          <w:i/>
          <w:iCs/>
          <w:color w:val="FF0000"/>
        </w:rPr>
        <w:t xml:space="preserve"> DAY/MONTH/YEAR</w:t>
      </w:r>
      <w:r w:rsidR="00923FB5" w:rsidRPr="66DFF60E">
        <w:rPr>
          <w:rFonts w:cs="Times New Roman"/>
          <w:i/>
          <w:iCs/>
          <w:color w:val="000000" w:themeColor="text1"/>
        </w:rPr>
        <w:t>)</w:t>
      </w:r>
      <w:r w:rsidR="002A3259" w:rsidRPr="66DFF60E">
        <w:rPr>
          <w:rFonts w:cs="Times New Roman"/>
          <w:color w:val="000000" w:themeColor="text1"/>
        </w:rPr>
        <w:t>.  Further to our recent</w:t>
      </w:r>
      <w:r w:rsidR="00970F77">
        <w:rPr>
          <w:rFonts w:cs="Times New Roman"/>
          <w:color w:val="000000" w:themeColor="text1"/>
        </w:rPr>
        <w:t xml:space="preserve"> written </w:t>
      </w:r>
      <w:r w:rsidR="00576AD7">
        <w:rPr>
          <w:rFonts w:cs="Times New Roman"/>
          <w:color w:val="000000" w:themeColor="text1"/>
        </w:rPr>
        <w:t>request/</w:t>
      </w:r>
      <w:r w:rsidR="002A3259" w:rsidRPr="66DFF60E">
        <w:rPr>
          <w:rFonts w:cs="Times New Roman"/>
          <w:color w:val="000000" w:themeColor="text1"/>
        </w:rPr>
        <w:t xml:space="preserve">telephone </w:t>
      </w:r>
      <w:r w:rsidR="00BB2021" w:rsidRPr="66DFF60E">
        <w:rPr>
          <w:rFonts w:cs="Times New Roman"/>
          <w:color w:val="000000" w:themeColor="text1"/>
        </w:rPr>
        <w:t>calls</w:t>
      </w:r>
      <w:r w:rsidR="00BB2021">
        <w:rPr>
          <w:rFonts w:cs="Times New Roman"/>
          <w:color w:val="000000" w:themeColor="text1"/>
        </w:rPr>
        <w:t xml:space="preserve"> </w:t>
      </w:r>
      <w:r w:rsidR="00BB2021" w:rsidRPr="66DFF60E">
        <w:rPr>
          <w:rFonts w:cs="Times New Roman"/>
          <w:color w:val="000000" w:themeColor="text1"/>
        </w:rPr>
        <w:t>[</w:t>
      </w:r>
      <w:r w:rsidRPr="66DFF60E">
        <w:rPr>
          <w:rFonts w:cs="Times New Roman"/>
          <w:color w:val="FF0000"/>
        </w:rPr>
        <w:t>delete or amend as appropriate</w:t>
      </w:r>
      <w:r w:rsidRPr="66DFF60E">
        <w:rPr>
          <w:rFonts w:cs="Times New Roman"/>
          <w:color w:val="000000" w:themeColor="text1"/>
        </w:rPr>
        <w:t>]</w:t>
      </w:r>
      <w:r w:rsidR="002A3259" w:rsidRPr="66DFF60E">
        <w:rPr>
          <w:rFonts w:cs="Times New Roman"/>
          <w:color w:val="000000" w:themeColor="text1"/>
        </w:rPr>
        <w:t xml:space="preserve">, you have confirmed that you will not consent to the </w:t>
      </w:r>
      <w:r w:rsidR="002A3259" w:rsidRPr="66DFF60E">
        <w:rPr>
          <w:rFonts w:cs="Times New Roman"/>
          <w:i/>
          <w:iCs/>
          <w:color w:val="FF0000"/>
        </w:rPr>
        <w:t>subletting/assignment</w:t>
      </w:r>
      <w:r w:rsidR="002A3259" w:rsidRPr="66DFF60E">
        <w:rPr>
          <w:rFonts w:cs="Times New Roman"/>
          <w:color w:val="FF0000"/>
        </w:rPr>
        <w:t xml:space="preserve"> </w:t>
      </w:r>
      <w:r w:rsidR="002A3259" w:rsidRPr="66DFF60E">
        <w:rPr>
          <w:rFonts w:cs="Times New Roman"/>
          <w:color w:val="000000" w:themeColor="text1"/>
        </w:rPr>
        <w:t>of this tenancy.  Pursuant to Section 186 of the Residential Tenancies Act</w:t>
      </w:r>
      <w:r w:rsidRPr="66DFF60E">
        <w:rPr>
          <w:rFonts w:cs="Times New Roman"/>
          <w:color w:val="000000" w:themeColor="text1"/>
        </w:rPr>
        <w:t>s</w:t>
      </w:r>
      <w:r w:rsidR="002A3259" w:rsidRPr="66DFF60E">
        <w:rPr>
          <w:rFonts w:cs="Times New Roman"/>
          <w:color w:val="000000" w:themeColor="text1"/>
        </w:rPr>
        <w:t xml:space="preserve"> 2004</w:t>
      </w:r>
      <w:r w:rsidRPr="66DFF60E">
        <w:rPr>
          <w:rFonts w:cs="Times New Roman"/>
          <w:color w:val="000000" w:themeColor="text1"/>
        </w:rPr>
        <w:t>-20</w:t>
      </w:r>
      <w:r w:rsidR="002F5C46" w:rsidRPr="66DFF60E">
        <w:rPr>
          <w:rFonts w:cs="Times New Roman"/>
          <w:color w:val="000000" w:themeColor="text1"/>
        </w:rPr>
        <w:t>22</w:t>
      </w:r>
      <w:r w:rsidR="002A3259" w:rsidRPr="66DFF60E">
        <w:rPr>
          <w:rFonts w:cs="Times New Roman"/>
          <w:color w:val="000000" w:themeColor="text1"/>
        </w:rPr>
        <w:t xml:space="preserve"> </w:t>
      </w:r>
      <w:r w:rsidR="7A9C4B34" w:rsidRPr="66DFF60E">
        <w:rPr>
          <w:rFonts w:cs="Times New Roman"/>
          <w:color w:val="000000" w:themeColor="text1"/>
        </w:rPr>
        <w:t xml:space="preserve">(the “RTA 2004”) </w:t>
      </w:r>
      <w:r w:rsidR="002A3259" w:rsidRPr="66DFF60E">
        <w:rPr>
          <w:rFonts w:cs="Times New Roman"/>
          <w:color w:val="000000" w:themeColor="text1"/>
        </w:rPr>
        <w:t xml:space="preserve">I am entitled to terminate this fixed term tenancy.  You are entitled to receive a minimum of </w:t>
      </w:r>
      <w:r w:rsidRPr="66DFF60E">
        <w:rPr>
          <w:rFonts w:cs="Times New Roman"/>
          <w:color w:val="FF0000"/>
        </w:rPr>
        <w:t>XX</w:t>
      </w:r>
      <w:r w:rsidR="002A3259" w:rsidRPr="66DFF60E">
        <w:rPr>
          <w:rFonts w:cs="Times New Roman"/>
          <w:color w:val="000000" w:themeColor="text1"/>
        </w:rPr>
        <w:t xml:space="preserve"> </w:t>
      </w:r>
      <w:proofErr w:type="spellStart"/>
      <w:r w:rsidR="00905FBE" w:rsidRPr="66DFF60E">
        <w:rPr>
          <w:rFonts w:cs="Times New Roman"/>
          <w:color w:val="000000" w:themeColor="text1"/>
        </w:rPr>
        <w:t>days</w:t>
      </w:r>
      <w:r w:rsidR="00905FBE">
        <w:rPr>
          <w:rFonts w:cs="Times New Roman"/>
          <w:color w:val="000000" w:themeColor="text1"/>
        </w:rPr>
        <w:t xml:space="preserve"> </w:t>
      </w:r>
      <w:r w:rsidR="00905FBE" w:rsidRPr="66DFF60E">
        <w:rPr>
          <w:rFonts w:cs="Times New Roman"/>
          <w:color w:val="000000" w:themeColor="text1"/>
        </w:rPr>
        <w:t>notice</w:t>
      </w:r>
      <w:proofErr w:type="spellEnd"/>
      <w:r w:rsidR="002A3259" w:rsidRPr="66DFF60E">
        <w:rPr>
          <w:rFonts w:cs="Times New Roman"/>
          <w:color w:val="000000" w:themeColor="text1"/>
        </w:rPr>
        <w:t xml:space="preserve"> of termination</w:t>
      </w:r>
      <w:r w:rsidRPr="66DFF60E">
        <w:rPr>
          <w:rFonts w:cs="Times New Roman"/>
          <w:color w:val="000000" w:themeColor="text1"/>
        </w:rPr>
        <w:t xml:space="preserve"> [</w:t>
      </w:r>
      <w:r w:rsidRPr="66DFF60E">
        <w:rPr>
          <w:rFonts w:cs="Times New Roman"/>
          <w:color w:val="FF0000"/>
        </w:rPr>
        <w:t>Insert appropriate notice period depending on length of tenancy</w:t>
      </w:r>
      <w:r w:rsidR="002A032A" w:rsidRPr="66DFF60E">
        <w:rPr>
          <w:rFonts w:cs="Times New Roman"/>
          <w:color w:val="FF0000"/>
        </w:rPr>
        <w:t xml:space="preserve"> in accordance with s</w:t>
      </w:r>
      <w:r w:rsidR="00576AD7">
        <w:rPr>
          <w:rFonts w:cs="Times New Roman"/>
          <w:color w:val="FF0000"/>
        </w:rPr>
        <w:t xml:space="preserve">ection </w:t>
      </w:r>
      <w:r w:rsidR="002A032A" w:rsidRPr="66DFF60E">
        <w:rPr>
          <w:rFonts w:cs="Times New Roman"/>
          <w:color w:val="FF0000"/>
        </w:rPr>
        <w:t>66(2)(b)</w:t>
      </w:r>
      <w:r w:rsidR="002B557A" w:rsidRPr="66DFF60E">
        <w:rPr>
          <w:rFonts w:cs="Times New Roman"/>
          <w:color w:val="FF0000"/>
        </w:rPr>
        <w:t xml:space="preserve"> </w:t>
      </w:r>
      <w:r w:rsidR="00A57126" w:rsidRPr="66DFF60E">
        <w:rPr>
          <w:rFonts w:cs="Times New Roman"/>
          <w:color w:val="FF0000"/>
        </w:rPr>
        <w:t>and sec</w:t>
      </w:r>
      <w:r w:rsidR="00A74FBF" w:rsidRPr="66DFF60E">
        <w:rPr>
          <w:rFonts w:cs="Times New Roman"/>
          <w:color w:val="FF0000"/>
        </w:rPr>
        <w:t xml:space="preserve">tion </w:t>
      </w:r>
      <w:r w:rsidR="00B009B1" w:rsidRPr="66DFF60E">
        <w:rPr>
          <w:rFonts w:cs="Times New Roman"/>
          <w:color w:val="FF0000"/>
        </w:rPr>
        <w:t>69</w:t>
      </w:r>
      <w:r w:rsidR="39413066" w:rsidRPr="66DFF60E">
        <w:rPr>
          <w:rFonts w:cs="Times New Roman"/>
          <w:color w:val="FF0000"/>
        </w:rPr>
        <w:t xml:space="preserve"> of the R</w:t>
      </w:r>
      <w:r w:rsidR="4D219105" w:rsidRPr="66DFF60E">
        <w:rPr>
          <w:rFonts w:cs="Times New Roman"/>
          <w:color w:val="FF0000"/>
        </w:rPr>
        <w:t xml:space="preserve">TA </w:t>
      </w:r>
      <w:r w:rsidR="00BB2021" w:rsidRPr="66DFF60E">
        <w:rPr>
          <w:rFonts w:cs="Times New Roman"/>
          <w:color w:val="FF0000"/>
        </w:rPr>
        <w:t>2004]</w:t>
      </w:r>
      <w:r w:rsidR="002A3259" w:rsidRPr="66DFF60E">
        <w:rPr>
          <w:rFonts w:cs="Times New Roman"/>
          <w:color w:val="000000" w:themeColor="text1"/>
        </w:rPr>
        <w:t xml:space="preserve">.  </w:t>
      </w:r>
    </w:p>
    <w:p w14:paraId="0EE988A4" w14:textId="77777777" w:rsidR="002A032A" w:rsidRDefault="002A032A" w:rsidP="007E2A25">
      <w:pPr>
        <w:autoSpaceDE w:val="0"/>
        <w:autoSpaceDN w:val="0"/>
        <w:spacing w:after="0"/>
        <w:jc w:val="both"/>
        <w:rPr>
          <w:rFonts w:cs="Times New Roman"/>
          <w:color w:val="000000"/>
        </w:rPr>
      </w:pPr>
    </w:p>
    <w:p w14:paraId="318EBD14" w14:textId="22F3A384" w:rsidR="002A032A" w:rsidRPr="00BB2021" w:rsidRDefault="002A032A" w:rsidP="002A032A">
      <w:pPr>
        <w:pStyle w:val="paragraph"/>
        <w:spacing w:before="0" w:beforeAutospacing="0" w:after="0" w:afterAutospacing="0"/>
        <w:textAlignment w:val="baseline"/>
        <w:rPr>
          <w:rStyle w:val="eop"/>
          <w:rFonts w:ascii="Calibri" w:hAnsi="Calibri" w:cs="Calibri"/>
          <w:color w:val="0070C0"/>
          <w:sz w:val="22"/>
          <w:szCs w:val="22"/>
        </w:rPr>
      </w:pPr>
      <w:r w:rsidRPr="00BB2021">
        <w:rPr>
          <w:rStyle w:val="normaltextrun"/>
          <w:rFonts w:ascii="Calibri" w:hAnsi="Calibri" w:cs="Calibri"/>
          <w:b/>
          <w:bCs/>
          <w:color w:val="0070C0"/>
          <w:sz w:val="22"/>
          <w:szCs w:val="22"/>
          <w:lang w:val="en-GB"/>
        </w:rPr>
        <w:t>IF</w:t>
      </w:r>
      <w:r>
        <w:rPr>
          <w:rStyle w:val="normaltextrun"/>
          <w:rFonts w:ascii="Calibri" w:hAnsi="Calibri" w:cs="Calibri"/>
          <w:b/>
          <w:bCs/>
          <w:color w:val="000000" w:themeColor="text1"/>
          <w:sz w:val="22"/>
          <w:szCs w:val="22"/>
          <w:lang w:val="en-GB"/>
        </w:rPr>
        <w:t xml:space="preserve"> </w:t>
      </w:r>
      <w:r w:rsidRPr="00576AD7">
        <w:rPr>
          <w:rStyle w:val="normaltextrun"/>
          <w:rFonts w:ascii="Calibri" w:hAnsi="Calibri" w:cs="Calibri"/>
          <w:b/>
          <w:bCs/>
          <w:color w:val="0070C0"/>
          <w:sz w:val="22"/>
          <w:szCs w:val="22"/>
          <w:lang w:val="en-GB"/>
        </w:rPr>
        <w:t>YOU</w:t>
      </w:r>
      <w:r w:rsidRPr="00576AD7">
        <w:rPr>
          <w:b/>
          <w:bCs/>
          <w:color w:val="0070C0"/>
          <w:sz w:val="22"/>
          <w:szCs w:val="22"/>
          <w:lang w:val="en-GB"/>
        </w:rPr>
        <w:t xml:space="preserve"> </w:t>
      </w:r>
      <w:r w:rsidRPr="00576AD7">
        <w:rPr>
          <w:rFonts w:asciiTheme="minorHAnsi" w:eastAsiaTheme="minorEastAsia" w:hAnsiTheme="minorHAnsi" w:cstheme="minorBidi"/>
          <w:b/>
          <w:bCs/>
          <w:color w:val="0070C0"/>
          <w:sz w:val="22"/>
          <w:szCs w:val="22"/>
          <w:lang w:val="en-GB"/>
        </w:rPr>
        <w:t>(</w:t>
      </w:r>
      <w:r w:rsidR="00CF7C6D" w:rsidRPr="00576AD7">
        <w:rPr>
          <w:rFonts w:asciiTheme="minorHAnsi" w:eastAsiaTheme="minorEastAsia" w:hAnsiTheme="minorHAnsi" w:cstheme="minorBidi"/>
          <w:b/>
          <w:bCs/>
          <w:color w:val="0070C0"/>
          <w:sz w:val="22"/>
          <w:szCs w:val="22"/>
          <w:lang w:val="en-GB"/>
        </w:rPr>
        <w:t xml:space="preserve">THE </w:t>
      </w:r>
      <w:r w:rsidRPr="00576AD7">
        <w:rPr>
          <w:rFonts w:asciiTheme="minorHAnsi" w:eastAsiaTheme="minorEastAsia" w:hAnsiTheme="minorHAnsi" w:cstheme="minorBidi"/>
          <w:b/>
          <w:bCs/>
          <w:color w:val="0070C0"/>
          <w:sz w:val="22"/>
          <w:szCs w:val="22"/>
          <w:lang w:val="en-GB"/>
        </w:rPr>
        <w:t>LANDLORD)</w:t>
      </w:r>
      <w:r w:rsidRPr="00576AD7">
        <w:rPr>
          <w:rStyle w:val="normaltextrun"/>
          <w:rFonts w:asciiTheme="minorHAnsi" w:eastAsiaTheme="minorEastAsia" w:hAnsiTheme="minorHAnsi" w:cstheme="minorBidi"/>
          <w:b/>
          <w:bCs/>
          <w:color w:val="0070C0"/>
          <w:sz w:val="22"/>
          <w:szCs w:val="22"/>
          <w:lang w:val="en-GB"/>
        </w:rPr>
        <w:t xml:space="preserve"> DISP</w:t>
      </w:r>
      <w:r w:rsidRPr="00576AD7">
        <w:rPr>
          <w:rStyle w:val="normaltextrun"/>
          <w:rFonts w:ascii="Calibri" w:hAnsi="Calibri" w:cs="Calibri"/>
          <w:b/>
          <w:bCs/>
          <w:color w:val="0070C0"/>
          <w:sz w:val="22"/>
          <w:szCs w:val="22"/>
          <w:lang w:val="en-GB"/>
        </w:rPr>
        <w:t xml:space="preserve">UTE </w:t>
      </w:r>
      <w:r w:rsidRPr="00BB2021">
        <w:rPr>
          <w:rStyle w:val="normaltextrun"/>
          <w:rFonts w:ascii="Calibri" w:hAnsi="Calibri" w:cs="Calibri"/>
          <w:b/>
          <w:bCs/>
          <w:color w:val="0070C0"/>
          <w:sz w:val="22"/>
          <w:szCs w:val="22"/>
          <w:lang w:val="en-GB"/>
        </w:rPr>
        <w:t>THIS NOTICE OF TERMINATION </w:t>
      </w:r>
      <w:r w:rsidRPr="00BB2021">
        <w:rPr>
          <w:rStyle w:val="eop"/>
          <w:rFonts w:ascii="Calibri" w:hAnsi="Calibri" w:cs="Calibri"/>
          <w:color w:val="0070C0"/>
          <w:sz w:val="22"/>
          <w:szCs w:val="22"/>
        </w:rPr>
        <w:t> </w:t>
      </w:r>
    </w:p>
    <w:p w14:paraId="4BF8645C" w14:textId="77777777" w:rsidR="002A032A" w:rsidRDefault="002A032A" w:rsidP="002A032A">
      <w:pPr>
        <w:pStyle w:val="paragraph"/>
        <w:spacing w:before="0" w:beforeAutospacing="0" w:after="0" w:afterAutospacing="0"/>
        <w:textAlignment w:val="baseline"/>
        <w:rPr>
          <w:rStyle w:val="eop"/>
          <w:rFonts w:ascii="Calibri" w:hAnsi="Calibri" w:cs="Calibri"/>
          <w:color w:val="000000" w:themeColor="text1"/>
          <w:sz w:val="22"/>
          <w:szCs w:val="22"/>
        </w:rPr>
      </w:pPr>
    </w:p>
    <w:p w14:paraId="35B5B714" w14:textId="14B70F9B" w:rsidR="008F0052" w:rsidRDefault="002A032A" w:rsidP="002A032A">
      <w:pPr>
        <w:spacing w:line="288" w:lineRule="auto"/>
        <w:jc w:val="both"/>
        <w:rPr>
          <w:rFonts w:ascii="Calibri" w:eastAsia="Calibri" w:hAnsi="Calibri" w:cs="Calibri"/>
        </w:rPr>
      </w:pPr>
      <w:r w:rsidRPr="76CBDD1E">
        <w:rPr>
          <w:rFonts w:ascii="Calibri" w:eastAsia="Calibri" w:hAnsi="Calibri" w:cs="Calibri"/>
        </w:rPr>
        <w:t xml:space="preserve">Any issue as to the validity of this notice of termination or the right of the tenant to serve it, must be referred to the Residential Tenancies Board (“RTB”) under Part 6 of the </w:t>
      </w:r>
      <w:r w:rsidR="14E34238" w:rsidRPr="76CBDD1E">
        <w:rPr>
          <w:rFonts w:ascii="Calibri" w:eastAsia="Calibri" w:hAnsi="Calibri" w:cs="Calibri"/>
        </w:rPr>
        <w:t xml:space="preserve">RTA 2004 </w:t>
      </w:r>
      <w:r w:rsidRPr="76CBDD1E">
        <w:rPr>
          <w:rFonts w:ascii="Calibri" w:eastAsia="Calibri" w:hAnsi="Calibri" w:cs="Calibri"/>
        </w:rPr>
        <w:t xml:space="preserve">within </w:t>
      </w:r>
      <w:r w:rsidR="00AE17E6" w:rsidRPr="76CBDD1E">
        <w:rPr>
          <w:rFonts w:ascii="Calibri" w:eastAsia="Calibri" w:hAnsi="Calibri" w:cs="Calibri"/>
        </w:rPr>
        <w:t>28 days</w:t>
      </w:r>
      <w:r w:rsidRPr="76CBDD1E">
        <w:rPr>
          <w:rFonts w:ascii="Calibri" w:eastAsia="Calibri" w:hAnsi="Calibri" w:cs="Calibri"/>
        </w:rPr>
        <w:t xml:space="preserve"> from the date of receipt of it</w:t>
      </w:r>
      <w:bookmarkStart w:id="1" w:name="_Hlk116374520"/>
      <w:r w:rsidR="00FA0B85" w:rsidRPr="76CBDD1E">
        <w:rPr>
          <w:rFonts w:ascii="Calibri" w:eastAsia="Calibri" w:hAnsi="Calibri" w:cs="Calibri"/>
        </w:rPr>
        <w:t>. New law</w:t>
      </w:r>
      <w:r w:rsidR="0096667D" w:rsidRPr="76CBDD1E">
        <w:rPr>
          <w:rFonts w:ascii="Calibri" w:eastAsia="Calibri" w:hAnsi="Calibri" w:cs="Calibri"/>
        </w:rPr>
        <w:t xml:space="preserve">s have increased this notice period from </w:t>
      </w:r>
      <w:r w:rsidR="00E57560" w:rsidRPr="76CBDD1E">
        <w:rPr>
          <w:rFonts w:ascii="Calibri" w:eastAsia="Calibri" w:hAnsi="Calibri" w:cs="Calibri"/>
        </w:rPr>
        <w:t xml:space="preserve">28 </w:t>
      </w:r>
      <w:r w:rsidR="0096667D" w:rsidRPr="76CBDD1E">
        <w:rPr>
          <w:rFonts w:ascii="Calibri" w:eastAsia="Calibri" w:hAnsi="Calibri" w:cs="Calibri"/>
        </w:rPr>
        <w:t>days to 90 days</w:t>
      </w:r>
      <w:r w:rsidR="00E57560" w:rsidRPr="76CBDD1E">
        <w:rPr>
          <w:rFonts w:ascii="Calibri" w:eastAsia="Calibri" w:hAnsi="Calibri" w:cs="Calibri"/>
        </w:rPr>
        <w:t>.</w:t>
      </w:r>
      <w:r w:rsidR="00EF468C" w:rsidRPr="76CBDD1E">
        <w:rPr>
          <w:rFonts w:ascii="Calibri" w:eastAsia="Calibri" w:hAnsi="Calibri" w:cs="Calibri"/>
        </w:rPr>
        <w:t xml:space="preserve"> This means that you must submit any dispute in relation to this notice of termination to the RTB within 90</w:t>
      </w:r>
      <w:r w:rsidR="004C67F9" w:rsidRPr="76CBDD1E">
        <w:rPr>
          <w:rFonts w:ascii="Calibri" w:eastAsia="Calibri" w:hAnsi="Calibri" w:cs="Calibri"/>
        </w:rPr>
        <w:t xml:space="preserve"> days of receipt of it.</w:t>
      </w:r>
    </w:p>
    <w:bookmarkEnd w:id="1"/>
    <w:p w14:paraId="09F36C7C" w14:textId="10A6BEF2" w:rsidR="002A032A" w:rsidRDefault="002A032A" w:rsidP="002A032A">
      <w:pPr>
        <w:spacing w:line="288" w:lineRule="auto"/>
        <w:jc w:val="both"/>
        <w:rPr>
          <w:rFonts w:ascii="Calibri" w:eastAsia="Calibri" w:hAnsi="Calibri" w:cs="Calibri"/>
          <w:color w:val="000000" w:themeColor="text1"/>
        </w:rPr>
      </w:pPr>
      <w:r>
        <w:rPr>
          <w:rFonts w:ascii="Calibri" w:eastAsia="Calibri" w:hAnsi="Calibri" w:cs="Calibri"/>
          <w:b/>
          <w:bCs/>
          <w:color w:val="000000" w:themeColor="text1"/>
        </w:rPr>
        <w:t>INSPECTION OF DWELLING AND RETURN OF DEPOSIT</w:t>
      </w:r>
    </w:p>
    <w:p w14:paraId="5A957DA1" w14:textId="2C0329D6" w:rsidR="002A032A" w:rsidRDefault="002A032A" w:rsidP="008A480E">
      <w:pPr>
        <w:spacing w:line="288" w:lineRule="auto"/>
        <w:jc w:val="both"/>
        <w:rPr>
          <w:rFonts w:eastAsiaTheme="minorEastAsia"/>
          <w:kern w:val="24"/>
          <w:lang w:eastAsia="en-IE"/>
        </w:rPr>
      </w:pPr>
      <w:proofErr w:type="gramStart"/>
      <w:r w:rsidRPr="00F02826">
        <w:rPr>
          <w:rFonts w:eastAsiaTheme="minorEastAsia"/>
          <w:kern w:val="24"/>
          <w:lang w:eastAsia="en-IE"/>
        </w:rPr>
        <w:t>In order to</w:t>
      </w:r>
      <w:proofErr w:type="gramEnd"/>
      <w:r>
        <w:rPr>
          <w:rFonts w:eastAsiaTheme="minorEastAsia"/>
          <w:kern w:val="24"/>
          <w:lang w:eastAsia="en-IE"/>
        </w:rPr>
        <w:t xml:space="preserve"> ensure that there is no delay in returning </w:t>
      </w:r>
      <w:r w:rsidRPr="00E92563">
        <w:rPr>
          <w:rFonts w:eastAsiaTheme="minorEastAsia"/>
          <w:color w:val="FF0000"/>
          <w:kern w:val="24"/>
          <w:lang w:eastAsia="en-IE"/>
        </w:rPr>
        <w:t>my/our</w:t>
      </w:r>
      <w:r w:rsidRPr="00F02826">
        <w:rPr>
          <w:rFonts w:eastAsiaTheme="minorEastAsia"/>
          <w:kern w:val="24"/>
          <w:lang w:eastAsia="en-IE"/>
        </w:rPr>
        <w:t xml:space="preserve"> deposit, </w:t>
      </w:r>
      <w:r w:rsidRPr="00E92563">
        <w:rPr>
          <w:rFonts w:eastAsiaTheme="minorEastAsia"/>
          <w:color w:val="FF0000"/>
          <w:kern w:val="24"/>
          <w:lang w:eastAsia="en-IE"/>
        </w:rPr>
        <w:t>I/we</w:t>
      </w:r>
      <w:r w:rsidRPr="00F02826">
        <w:rPr>
          <w:rFonts w:eastAsiaTheme="minorEastAsia"/>
          <w:kern w:val="24"/>
          <w:lang w:eastAsia="en-IE"/>
        </w:rPr>
        <w:t xml:space="preserve"> would suggest</w:t>
      </w:r>
      <w:r>
        <w:rPr>
          <w:rFonts w:eastAsiaTheme="minorEastAsia"/>
          <w:kern w:val="24"/>
          <w:lang w:eastAsia="en-IE"/>
        </w:rPr>
        <w:t xml:space="preserve"> you carry</w:t>
      </w:r>
      <w:r w:rsidRPr="00F02826">
        <w:rPr>
          <w:rFonts w:eastAsiaTheme="minorEastAsia"/>
          <w:kern w:val="24"/>
          <w:lang w:eastAsia="en-IE"/>
        </w:rPr>
        <w:t xml:space="preserve"> out </w:t>
      </w:r>
      <w:r>
        <w:rPr>
          <w:rFonts w:eastAsiaTheme="minorEastAsia"/>
          <w:kern w:val="24"/>
          <w:lang w:eastAsia="en-IE"/>
        </w:rPr>
        <w:t>an inspection</w:t>
      </w:r>
      <w:r w:rsidRPr="00F02826">
        <w:rPr>
          <w:rFonts w:eastAsiaTheme="minorEastAsia"/>
          <w:kern w:val="24"/>
          <w:lang w:eastAsia="en-IE"/>
        </w:rPr>
        <w:t xml:space="preserve"> on </w:t>
      </w:r>
      <w:r w:rsidRPr="00BE2CBC">
        <w:rPr>
          <w:rFonts w:eastAsiaTheme="minorEastAsia"/>
          <w:b/>
          <w:bCs/>
          <w:i/>
          <w:iCs/>
          <w:color w:val="FF0000"/>
          <w:kern w:val="24"/>
          <w:u w:val="single"/>
          <w:lang w:eastAsia="en-IE"/>
        </w:rPr>
        <w:t>(</w:t>
      </w:r>
      <w:r w:rsidRPr="00BE2CBC">
        <w:rPr>
          <w:rFonts w:eastAsia="Times New Roman"/>
          <w:b/>
          <w:bCs/>
          <w:i/>
          <w:iCs/>
          <w:color w:val="FF0000"/>
          <w:u w:val="single"/>
        </w:rPr>
        <w:t>INSERT</w:t>
      </w:r>
      <w:r w:rsidRPr="00BE2CBC">
        <w:rPr>
          <w:rFonts w:eastAsia="Times New Roman"/>
          <w:b/>
          <w:bCs/>
          <w:i/>
          <w:iCs/>
          <w:color w:val="FF0000"/>
        </w:rPr>
        <w:t xml:space="preserve"> </w:t>
      </w:r>
      <w:r w:rsidRPr="00BE2CBC">
        <w:rPr>
          <w:rFonts w:eastAsiaTheme="minorEastAsia"/>
          <w:b/>
          <w:bCs/>
          <w:i/>
          <w:iCs/>
          <w:color w:val="FF0000"/>
          <w:kern w:val="24"/>
          <w:lang w:eastAsia="en-IE"/>
        </w:rPr>
        <w:t>DATE)</w:t>
      </w:r>
      <w:r w:rsidRPr="00BE2CBC">
        <w:rPr>
          <w:rFonts w:eastAsiaTheme="minorEastAsia"/>
          <w:b/>
          <w:bCs/>
          <w:color w:val="FF0000"/>
          <w:kern w:val="24"/>
          <w:lang w:eastAsia="en-IE"/>
        </w:rPr>
        <w:t xml:space="preserve"> </w:t>
      </w:r>
      <w:r w:rsidRPr="00F02826">
        <w:rPr>
          <w:rFonts w:eastAsiaTheme="minorEastAsia"/>
          <w:kern w:val="24"/>
          <w:lang w:eastAsia="en-IE"/>
        </w:rPr>
        <w:t>and</w:t>
      </w:r>
      <w:r w:rsidR="00267580">
        <w:rPr>
          <w:rFonts w:eastAsiaTheme="minorEastAsia"/>
          <w:kern w:val="24"/>
          <w:lang w:eastAsia="en-IE"/>
        </w:rPr>
        <w:t>/or</w:t>
      </w:r>
      <w:r w:rsidRPr="00F02826">
        <w:rPr>
          <w:rFonts w:eastAsiaTheme="minorEastAsia"/>
          <w:kern w:val="24"/>
          <w:lang w:eastAsia="en-IE"/>
        </w:rPr>
        <w:t xml:space="preserve"> </w:t>
      </w:r>
      <w:r w:rsidRPr="00BE2CBC">
        <w:rPr>
          <w:rFonts w:eastAsiaTheme="minorEastAsia"/>
          <w:b/>
          <w:bCs/>
          <w:i/>
          <w:iCs/>
          <w:color w:val="FF0000"/>
          <w:kern w:val="24"/>
          <w:u w:val="single"/>
          <w:lang w:eastAsia="en-IE"/>
        </w:rPr>
        <w:t>(</w:t>
      </w:r>
      <w:r w:rsidRPr="00BE2CBC">
        <w:rPr>
          <w:rFonts w:eastAsia="Times New Roman"/>
          <w:b/>
          <w:bCs/>
          <w:i/>
          <w:iCs/>
          <w:color w:val="FF0000"/>
          <w:u w:val="single"/>
        </w:rPr>
        <w:t>INSERT</w:t>
      </w:r>
      <w:r w:rsidRPr="00BE2CBC">
        <w:rPr>
          <w:rFonts w:eastAsiaTheme="minorEastAsia"/>
          <w:b/>
          <w:bCs/>
          <w:i/>
          <w:iCs/>
          <w:color w:val="FF0000"/>
          <w:kern w:val="24"/>
          <w:u w:val="single"/>
          <w:shd w:val="clear" w:color="auto" w:fill="E6E6E6"/>
          <w:lang w:eastAsia="en-IE"/>
        </w:rPr>
        <w:t xml:space="preserve"> </w:t>
      </w:r>
      <w:r w:rsidRPr="00BE2CBC">
        <w:rPr>
          <w:rFonts w:eastAsiaTheme="minorEastAsia"/>
          <w:b/>
          <w:bCs/>
          <w:i/>
          <w:iCs/>
          <w:color w:val="FF0000"/>
          <w:kern w:val="24"/>
          <w:lang w:eastAsia="en-IE"/>
        </w:rPr>
        <w:t>DATE)</w:t>
      </w:r>
      <w:r w:rsidRPr="00BE2CBC">
        <w:rPr>
          <w:rFonts w:eastAsiaTheme="minorEastAsia"/>
          <w:color w:val="FF0000"/>
          <w:kern w:val="24"/>
          <w:lang w:eastAsia="en-IE"/>
        </w:rPr>
        <w:t xml:space="preserve"> </w:t>
      </w:r>
      <w:r w:rsidRPr="00F02826">
        <w:rPr>
          <w:rFonts w:eastAsiaTheme="minorEastAsia"/>
          <w:kern w:val="24"/>
          <w:lang w:eastAsia="en-IE"/>
        </w:rPr>
        <w:t>at</w:t>
      </w:r>
      <w:r w:rsidRPr="00BE2CBC">
        <w:rPr>
          <w:rFonts w:eastAsiaTheme="minorEastAsia"/>
          <w:b/>
          <w:bCs/>
          <w:color w:val="FF0000"/>
          <w:kern w:val="24"/>
          <w:lang w:eastAsia="en-IE"/>
        </w:rPr>
        <w:t xml:space="preserve"> (</w:t>
      </w:r>
      <w:r w:rsidRPr="00BE2CBC">
        <w:rPr>
          <w:rFonts w:eastAsia="Times New Roman"/>
          <w:b/>
          <w:bCs/>
          <w:i/>
          <w:iCs/>
          <w:color w:val="FF0000"/>
          <w:u w:val="single"/>
        </w:rPr>
        <w:t>INSERT</w:t>
      </w:r>
      <w:r w:rsidRPr="00BE2CBC">
        <w:rPr>
          <w:rFonts w:eastAsiaTheme="minorEastAsia"/>
          <w:b/>
          <w:bCs/>
          <w:i/>
          <w:iCs/>
          <w:color w:val="FF0000"/>
          <w:kern w:val="24"/>
          <w:u w:val="single"/>
          <w:lang w:eastAsia="en-IE"/>
        </w:rPr>
        <w:t xml:space="preserve"> </w:t>
      </w:r>
      <w:r w:rsidRPr="00BE2CBC">
        <w:rPr>
          <w:rFonts w:eastAsiaTheme="minorEastAsia"/>
          <w:b/>
          <w:bCs/>
          <w:i/>
          <w:iCs/>
          <w:color w:val="FF0000"/>
          <w:kern w:val="24"/>
          <w:lang w:eastAsia="en-IE"/>
        </w:rPr>
        <w:t>TIME).</w:t>
      </w:r>
      <w:r w:rsidRPr="00BE2CBC">
        <w:rPr>
          <w:rFonts w:eastAsiaTheme="minorEastAsia"/>
          <w:b/>
          <w:bCs/>
          <w:color w:val="FF0000"/>
          <w:kern w:val="24"/>
          <w:lang w:eastAsia="en-IE"/>
        </w:rPr>
        <w:t xml:space="preserve">  </w:t>
      </w:r>
      <w:r>
        <w:rPr>
          <w:rFonts w:eastAsiaTheme="minorEastAsia"/>
          <w:kern w:val="24"/>
          <w:lang w:eastAsia="en-IE"/>
        </w:rPr>
        <w:t xml:space="preserve">Please let </w:t>
      </w:r>
      <w:r w:rsidRPr="00E92563">
        <w:rPr>
          <w:rFonts w:eastAsiaTheme="minorEastAsia"/>
          <w:color w:val="FF0000"/>
          <w:kern w:val="24"/>
          <w:lang w:eastAsia="en-IE"/>
        </w:rPr>
        <w:t>me/us</w:t>
      </w:r>
      <w:r>
        <w:rPr>
          <w:rFonts w:eastAsiaTheme="minorEastAsia"/>
          <w:kern w:val="24"/>
          <w:lang w:eastAsia="en-IE"/>
        </w:rPr>
        <w:t xml:space="preserve"> know </w:t>
      </w:r>
      <w:r w:rsidR="00267580">
        <w:rPr>
          <w:rFonts w:eastAsiaTheme="minorEastAsia"/>
          <w:kern w:val="24"/>
          <w:lang w:eastAsia="en-IE"/>
        </w:rPr>
        <w:t xml:space="preserve">which date and time </w:t>
      </w:r>
      <w:r w:rsidRPr="00F02826">
        <w:rPr>
          <w:rFonts w:eastAsiaTheme="minorEastAsia"/>
          <w:kern w:val="24"/>
          <w:lang w:eastAsia="en-IE"/>
        </w:rPr>
        <w:t>is convenient for you.</w:t>
      </w:r>
    </w:p>
    <w:p w14:paraId="34016640" w14:textId="77777777" w:rsidR="002A032A" w:rsidRDefault="002A032A" w:rsidP="002A032A">
      <w:pPr>
        <w:spacing w:line="288" w:lineRule="auto"/>
        <w:jc w:val="both"/>
        <w:rPr>
          <w:rFonts w:eastAsia="Times New Roman"/>
        </w:rPr>
      </w:pPr>
      <w:r>
        <w:rPr>
          <w:rFonts w:eastAsia="Times New Roman"/>
          <w:b/>
          <w:bCs/>
        </w:rPr>
        <w:t>DATE OF SERVICE</w:t>
      </w:r>
      <w:r>
        <w:rPr>
          <w:rFonts w:eastAsia="Times New Roman"/>
        </w:rPr>
        <w:t xml:space="preserve"> </w:t>
      </w:r>
    </w:p>
    <w:p w14:paraId="34BC7A25" w14:textId="5ADDD6CB" w:rsidR="002A032A" w:rsidRDefault="002A032A" w:rsidP="002A032A">
      <w:pPr>
        <w:spacing w:line="288" w:lineRule="auto"/>
        <w:jc w:val="both"/>
        <w:rPr>
          <w:rFonts w:ascii="Calibri" w:eastAsia="Calibri" w:hAnsi="Calibri" w:cs="Calibri"/>
          <w:b/>
          <w:bCs/>
        </w:rPr>
      </w:pPr>
      <w:r>
        <w:rPr>
          <w:rFonts w:ascii="Calibri" w:eastAsia="Calibri" w:hAnsi="Calibri" w:cs="Calibri"/>
          <w:color w:val="000000" w:themeColor="text1"/>
        </w:rPr>
        <w:t>This notice is served on</w:t>
      </w:r>
      <w:r>
        <w:rPr>
          <w:rFonts w:ascii="Calibri" w:eastAsia="Calibri" w:hAnsi="Calibri" w:cs="Calibri"/>
          <w:b/>
          <w:bCs/>
          <w:color w:val="000000" w:themeColor="text1"/>
        </w:rPr>
        <w:t xml:space="preserve"> you the landlord on </w:t>
      </w:r>
      <w:r>
        <w:rPr>
          <w:rFonts w:eastAsia="Times New Roman"/>
          <w:b/>
          <w:bCs/>
          <w:i/>
          <w:iCs/>
          <w:color w:val="FF0000"/>
        </w:rPr>
        <w:t>(</w:t>
      </w:r>
      <w:r>
        <w:rPr>
          <w:rFonts w:eastAsia="Times New Roman"/>
          <w:b/>
          <w:bCs/>
          <w:i/>
          <w:iCs/>
          <w:color w:val="FF0000"/>
          <w:u w:val="single"/>
        </w:rPr>
        <w:t>INSERT</w:t>
      </w:r>
      <w:r>
        <w:rPr>
          <w:rFonts w:eastAsia="Times New Roman"/>
          <w:b/>
          <w:bCs/>
          <w:i/>
          <w:iCs/>
          <w:color w:val="FF0000"/>
        </w:rPr>
        <w:t xml:space="preserve"> DAY/MONTH/YEAR</w:t>
      </w:r>
      <w:r w:rsidR="00B927D9">
        <w:rPr>
          <w:rFonts w:eastAsia="Times New Roman"/>
          <w:b/>
          <w:bCs/>
          <w:i/>
          <w:iCs/>
          <w:color w:val="FF0000"/>
        </w:rPr>
        <w:t>)</w:t>
      </w:r>
    </w:p>
    <w:p w14:paraId="690EEC4F" w14:textId="77777777" w:rsidR="00BB2021" w:rsidRDefault="00BB2021" w:rsidP="002A3259">
      <w:pPr>
        <w:autoSpaceDE w:val="0"/>
        <w:autoSpaceDN w:val="0"/>
        <w:spacing w:after="0" w:line="240" w:lineRule="auto"/>
        <w:jc w:val="both"/>
        <w:rPr>
          <w:rFonts w:cs="Times New Roman"/>
          <w:color w:val="000000"/>
        </w:rPr>
      </w:pPr>
    </w:p>
    <w:p w14:paraId="3E844997" w14:textId="5198AC18" w:rsidR="002A3259" w:rsidRPr="0021729A" w:rsidRDefault="002A3259" w:rsidP="002A3259">
      <w:pPr>
        <w:autoSpaceDE w:val="0"/>
        <w:autoSpaceDN w:val="0"/>
        <w:spacing w:after="0" w:line="240" w:lineRule="auto"/>
        <w:jc w:val="both"/>
        <w:rPr>
          <w:rFonts w:cs="Times New Roman"/>
          <w:color w:val="000000"/>
        </w:rPr>
      </w:pPr>
      <w:r w:rsidRPr="0021729A">
        <w:rPr>
          <w:rFonts w:cs="Times New Roman"/>
          <w:color w:val="000000"/>
        </w:rPr>
        <w:t xml:space="preserve">Signed: </w:t>
      </w:r>
    </w:p>
    <w:p w14:paraId="7407FEF1" w14:textId="3D0EEF80" w:rsidR="002A3259" w:rsidRPr="0021729A" w:rsidRDefault="002A3259" w:rsidP="002A3259">
      <w:pPr>
        <w:autoSpaceDE w:val="0"/>
        <w:autoSpaceDN w:val="0"/>
        <w:spacing w:after="0" w:line="240" w:lineRule="auto"/>
        <w:jc w:val="both"/>
        <w:rPr>
          <w:rFonts w:cs="Times New Roman"/>
          <w:color w:val="000000"/>
        </w:rPr>
      </w:pPr>
    </w:p>
    <w:p w14:paraId="71CC62A0" w14:textId="00AEB80C" w:rsidR="002A3259" w:rsidRPr="0021729A" w:rsidRDefault="002A3259" w:rsidP="002A3259">
      <w:pPr>
        <w:autoSpaceDE w:val="0"/>
        <w:autoSpaceDN w:val="0"/>
        <w:spacing w:after="0" w:line="240" w:lineRule="auto"/>
        <w:jc w:val="both"/>
        <w:rPr>
          <w:rFonts w:cs="Times New Roman"/>
          <w:color w:val="000000"/>
        </w:rPr>
      </w:pPr>
      <w:r w:rsidRPr="0021729A">
        <w:rPr>
          <w:rFonts w:cs="Times New Roman"/>
          <w:color w:val="000000"/>
        </w:rPr>
        <w:t>_________________________</w:t>
      </w:r>
    </w:p>
    <w:p w14:paraId="48F096BA" w14:textId="28EAA110" w:rsidR="002A3259" w:rsidRPr="008A480E" w:rsidRDefault="00B37166" w:rsidP="008A480E">
      <w:pPr>
        <w:spacing w:line="288" w:lineRule="auto"/>
        <w:jc w:val="both"/>
        <w:rPr>
          <w:rFonts w:cs="Times New Roman"/>
          <w:b/>
          <w:bCs/>
          <w:i/>
          <w:iCs/>
          <w:color w:val="FF0000"/>
        </w:rPr>
      </w:pPr>
      <w:r w:rsidRPr="008A480E">
        <w:rPr>
          <w:rFonts w:cs="Times New Roman"/>
          <w:b/>
          <w:bCs/>
          <w:i/>
          <w:iCs/>
          <w:color w:val="FF0000"/>
        </w:rPr>
        <w:t>[</w:t>
      </w:r>
      <w:r w:rsidR="00944489" w:rsidRPr="008A480E">
        <w:rPr>
          <w:rFonts w:cs="Times New Roman"/>
          <w:b/>
          <w:bCs/>
          <w:i/>
          <w:iCs/>
          <w:color w:val="FF0000"/>
        </w:rPr>
        <w:t>SIGN ABOVE AND PR</w:t>
      </w:r>
      <w:r w:rsidR="00B527FF" w:rsidRPr="008A480E">
        <w:rPr>
          <w:rFonts w:cs="Times New Roman"/>
          <w:b/>
          <w:bCs/>
          <w:i/>
          <w:iCs/>
          <w:color w:val="FF0000"/>
        </w:rPr>
        <w:t>I</w:t>
      </w:r>
      <w:r w:rsidR="00944489" w:rsidRPr="008A480E">
        <w:rPr>
          <w:rFonts w:cs="Times New Roman"/>
          <w:b/>
          <w:bCs/>
          <w:i/>
          <w:iCs/>
          <w:color w:val="FF0000"/>
        </w:rPr>
        <w:t>NT NAME HERE</w:t>
      </w:r>
      <w:r w:rsidRPr="008A480E">
        <w:rPr>
          <w:rFonts w:cs="Times New Roman"/>
          <w:b/>
          <w:bCs/>
          <w:i/>
          <w:iCs/>
          <w:color w:val="FF0000"/>
        </w:rPr>
        <w:t>]</w:t>
      </w:r>
    </w:p>
    <w:p w14:paraId="0D69CCBB" w14:textId="77777777" w:rsidR="00944489" w:rsidRPr="00E675E8" w:rsidRDefault="00944489" w:rsidP="008A480E">
      <w:pPr>
        <w:spacing w:line="288" w:lineRule="auto"/>
        <w:jc w:val="both"/>
        <w:rPr>
          <w:rFonts w:cs="Times New Roman"/>
          <w:b/>
          <w:bCs/>
          <w:color w:val="FF0000"/>
        </w:rPr>
      </w:pPr>
    </w:p>
    <w:p w14:paraId="4FB72333" w14:textId="6218E1C3" w:rsidR="007E2A25" w:rsidRPr="007E2A25" w:rsidRDefault="002A3259" w:rsidP="007E2A25">
      <w:pPr>
        <w:spacing w:after="0"/>
        <w:jc w:val="both"/>
        <w:rPr>
          <w:rFonts w:cs="Times New Roman"/>
          <w:bCs/>
        </w:rPr>
      </w:pPr>
      <w:r w:rsidRPr="00B23575">
        <w:rPr>
          <w:rFonts w:cs="Times New Roman"/>
          <w:bCs/>
        </w:rPr>
        <w:t>Tenant</w:t>
      </w:r>
      <w:r w:rsidR="00F86DA8">
        <w:rPr>
          <w:rFonts w:cs="Times New Roman"/>
          <w:bCs/>
        </w:rPr>
        <w:br/>
      </w:r>
    </w:p>
    <w:p w14:paraId="76D8D8AD" w14:textId="77777777" w:rsidR="000328D3" w:rsidRDefault="000328D3" w:rsidP="007E2A25">
      <w:pPr>
        <w:spacing w:after="0"/>
        <w:jc w:val="center"/>
        <w:rPr>
          <w:b/>
          <w:bCs/>
          <w:i/>
          <w:sz w:val="24"/>
          <w:szCs w:val="32"/>
        </w:rPr>
      </w:pPr>
    </w:p>
    <w:p w14:paraId="3FCE319F" w14:textId="444A70DE" w:rsidR="002A3259" w:rsidRPr="007E2A25" w:rsidRDefault="002A3259" w:rsidP="76CBDD1E">
      <w:pPr>
        <w:spacing w:after="0"/>
        <w:jc w:val="center"/>
        <w:rPr>
          <w:b/>
          <w:bCs/>
          <w:i/>
          <w:iCs/>
          <w:sz w:val="24"/>
          <w:szCs w:val="24"/>
        </w:rPr>
      </w:pPr>
      <w:r w:rsidRPr="76CBDD1E">
        <w:rPr>
          <w:b/>
          <w:bCs/>
          <w:i/>
          <w:iCs/>
          <w:sz w:val="24"/>
          <w:szCs w:val="24"/>
        </w:rPr>
        <w:t>Or (if terminating</w:t>
      </w:r>
      <w:r w:rsidR="007E2A25" w:rsidRPr="76CBDD1E">
        <w:rPr>
          <w:rStyle w:val="FootnoteReference"/>
          <w:b/>
          <w:bCs/>
          <w:i/>
          <w:iCs/>
          <w:sz w:val="24"/>
          <w:szCs w:val="24"/>
        </w:rPr>
        <w:footnoteReference w:id="3"/>
      </w:r>
      <w:r w:rsidRPr="76CBDD1E">
        <w:rPr>
          <w:b/>
          <w:bCs/>
          <w:i/>
          <w:iCs/>
          <w:sz w:val="24"/>
          <w:szCs w:val="24"/>
        </w:rPr>
        <w:t xml:space="preserve"> by and on behalf of multiple tenants)</w:t>
      </w:r>
    </w:p>
    <w:p w14:paraId="64526F49" w14:textId="77777777" w:rsidR="002A3259" w:rsidRPr="0021729A" w:rsidRDefault="002A3259" w:rsidP="007E2A25">
      <w:pPr>
        <w:spacing w:after="0"/>
        <w:jc w:val="both"/>
      </w:pPr>
      <w:r w:rsidRPr="3FFED08D">
        <w:t>I, [</w:t>
      </w:r>
      <w:r w:rsidRPr="3FFED08D">
        <w:rPr>
          <w:color w:val="FF0000"/>
        </w:rPr>
        <w:t>Insert Name of Signing Tenant</w:t>
      </w:r>
      <w:r w:rsidRPr="3FFED08D">
        <w:t xml:space="preserve">] sign this Notice on my own behalf and on behalf </w:t>
      </w:r>
      <w:r w:rsidR="007E2A25" w:rsidRPr="3FFED08D">
        <w:t xml:space="preserve">of the other tenants named below </w:t>
      </w:r>
      <w:r w:rsidRPr="3FFED08D">
        <w:t>having obtained their permission</w:t>
      </w:r>
      <w:r w:rsidR="007E2A25" w:rsidRPr="3FFED08D">
        <w:rPr>
          <w:rStyle w:val="FootnoteReference"/>
        </w:rPr>
        <w:footnoteReference w:id="4"/>
      </w:r>
      <w:r w:rsidRPr="3FFED08D">
        <w:t xml:space="preserve"> to do </w:t>
      </w:r>
      <w:proofErr w:type="gramStart"/>
      <w:r w:rsidRPr="3FFED08D">
        <w:t>so</w:t>
      </w:r>
      <w:r w:rsidR="00F86DA8" w:rsidRPr="0021729A">
        <w:rPr>
          <w:bCs/>
        </w:rPr>
        <w:t>:</w:t>
      </w:r>
      <w:r w:rsidRPr="0021729A">
        <w:rPr>
          <w:bCs/>
        </w:rPr>
        <w:t>-</w:t>
      </w:r>
      <w:proofErr w:type="gramEnd"/>
    </w:p>
    <w:p w14:paraId="49842B25" w14:textId="77777777" w:rsidR="002A3259" w:rsidRPr="0021729A" w:rsidRDefault="002A3259" w:rsidP="002A3259">
      <w:pPr>
        <w:pStyle w:val="ListParagraph"/>
        <w:numPr>
          <w:ilvl w:val="0"/>
          <w:numId w:val="9"/>
        </w:numPr>
        <w:spacing w:after="200" w:line="276" w:lineRule="auto"/>
        <w:jc w:val="both"/>
        <w:rPr>
          <w:rFonts w:asciiTheme="minorHAnsi" w:hAnsiTheme="minorHAnsi"/>
          <w:b/>
          <w:bCs/>
          <w:sz w:val="22"/>
          <w:szCs w:val="22"/>
        </w:rPr>
      </w:pPr>
      <w:r w:rsidRPr="0021729A">
        <w:rPr>
          <w:rFonts w:asciiTheme="minorHAnsi" w:hAnsiTheme="minorHAnsi"/>
          <w:b/>
          <w:bCs/>
          <w:sz w:val="22"/>
          <w:szCs w:val="22"/>
        </w:rPr>
        <w:t>[Name of Tenant]</w:t>
      </w:r>
    </w:p>
    <w:p w14:paraId="6E780C4C" w14:textId="77777777" w:rsidR="002A3259" w:rsidRPr="0021729A" w:rsidRDefault="002A3259" w:rsidP="002A3259">
      <w:pPr>
        <w:pStyle w:val="ListParagraph"/>
        <w:numPr>
          <w:ilvl w:val="0"/>
          <w:numId w:val="9"/>
        </w:numPr>
        <w:spacing w:after="200" w:line="276" w:lineRule="auto"/>
        <w:jc w:val="both"/>
        <w:rPr>
          <w:rFonts w:asciiTheme="minorHAnsi" w:hAnsiTheme="minorHAnsi"/>
          <w:b/>
          <w:bCs/>
          <w:sz w:val="22"/>
          <w:szCs w:val="22"/>
        </w:rPr>
      </w:pPr>
      <w:r w:rsidRPr="0021729A">
        <w:rPr>
          <w:rFonts w:asciiTheme="minorHAnsi" w:hAnsiTheme="minorHAnsi"/>
          <w:b/>
          <w:bCs/>
          <w:sz w:val="22"/>
          <w:szCs w:val="22"/>
        </w:rPr>
        <w:t>[Name of Tenant]</w:t>
      </w:r>
    </w:p>
    <w:p w14:paraId="0E7CA1FE" w14:textId="77777777" w:rsidR="002A3259" w:rsidRPr="0021729A" w:rsidRDefault="002A3259" w:rsidP="002A3259">
      <w:pPr>
        <w:pStyle w:val="ListParagraph"/>
        <w:numPr>
          <w:ilvl w:val="0"/>
          <w:numId w:val="9"/>
        </w:numPr>
        <w:spacing w:after="200" w:line="276" w:lineRule="auto"/>
        <w:jc w:val="both"/>
        <w:rPr>
          <w:rFonts w:asciiTheme="minorHAnsi" w:hAnsiTheme="minorHAnsi"/>
          <w:b/>
          <w:bCs/>
          <w:sz w:val="22"/>
          <w:szCs w:val="22"/>
        </w:rPr>
      </w:pPr>
      <w:r w:rsidRPr="0021729A">
        <w:rPr>
          <w:rFonts w:asciiTheme="minorHAnsi" w:hAnsiTheme="minorHAnsi"/>
          <w:b/>
          <w:bCs/>
          <w:sz w:val="22"/>
          <w:szCs w:val="22"/>
        </w:rPr>
        <w:t>[Name of Tenant]</w:t>
      </w:r>
    </w:p>
    <w:p w14:paraId="5E5F53C8" w14:textId="77777777" w:rsidR="002A3259" w:rsidRPr="0021729A" w:rsidRDefault="002A3259" w:rsidP="002A3259">
      <w:pPr>
        <w:pStyle w:val="ListParagraph"/>
        <w:jc w:val="both"/>
        <w:rPr>
          <w:rFonts w:asciiTheme="minorHAnsi" w:hAnsiTheme="minorHAnsi"/>
          <w:b/>
          <w:bCs/>
          <w:sz w:val="22"/>
          <w:szCs w:val="22"/>
        </w:rPr>
      </w:pPr>
    </w:p>
    <w:p w14:paraId="0A1DF694" w14:textId="77777777" w:rsidR="002A3259" w:rsidRPr="0021729A" w:rsidRDefault="002A3259" w:rsidP="002A3259">
      <w:pPr>
        <w:autoSpaceDE w:val="0"/>
        <w:autoSpaceDN w:val="0"/>
        <w:spacing w:after="0" w:line="240" w:lineRule="auto"/>
        <w:rPr>
          <w:rFonts w:cs="Times New Roman"/>
          <w:color w:val="000000"/>
        </w:rPr>
      </w:pPr>
      <w:r w:rsidRPr="0021729A">
        <w:rPr>
          <w:b/>
          <w:bCs/>
        </w:rPr>
        <w:t xml:space="preserve">Signed: </w:t>
      </w:r>
      <w:r w:rsidRPr="0021729A">
        <w:rPr>
          <w:rFonts w:cs="Times New Roman"/>
          <w:color w:val="000000"/>
        </w:rPr>
        <w:t>_________________________</w:t>
      </w:r>
    </w:p>
    <w:p w14:paraId="3A8933DA" w14:textId="77777777" w:rsidR="002A3259" w:rsidRPr="00C845B0" w:rsidRDefault="002A3259" w:rsidP="002A3259">
      <w:pPr>
        <w:autoSpaceDE w:val="0"/>
        <w:autoSpaceDN w:val="0"/>
        <w:spacing w:after="0" w:line="240" w:lineRule="auto"/>
        <w:rPr>
          <w:rFonts w:cs="Times New Roman"/>
          <w:b/>
          <w:bCs/>
          <w:color w:val="000000"/>
        </w:rPr>
      </w:pPr>
      <w:r w:rsidRPr="00C845B0">
        <w:rPr>
          <w:rFonts w:cs="Times New Roman"/>
          <w:bCs/>
          <w:color w:val="000000"/>
        </w:rPr>
        <w:t>(</w:t>
      </w:r>
      <w:r w:rsidRPr="00C845B0">
        <w:rPr>
          <w:rFonts w:cs="Times New Roman"/>
          <w:bCs/>
          <w:color w:val="FF0000"/>
        </w:rPr>
        <w:t>Insert Name of Signing Tenant</w:t>
      </w:r>
      <w:r w:rsidRPr="00C845B0">
        <w:rPr>
          <w:rFonts w:cs="Times New Roman"/>
          <w:bCs/>
          <w:color w:val="000000"/>
        </w:rPr>
        <w:t>)</w:t>
      </w:r>
    </w:p>
    <w:p w14:paraId="3C9712DA" w14:textId="77777777" w:rsidR="007E2A25" w:rsidRDefault="002A3259" w:rsidP="002A3259">
      <w:pPr>
        <w:jc w:val="both"/>
        <w:rPr>
          <w:b/>
        </w:rPr>
      </w:pPr>
      <w:r>
        <w:rPr>
          <w:rFonts w:cs="Times New Roman"/>
          <w:bCs/>
        </w:rPr>
        <w:br/>
      </w:r>
    </w:p>
    <w:p w14:paraId="0ABB1B2D" w14:textId="12B3467C" w:rsidR="002A3259" w:rsidRPr="00E1295F" w:rsidRDefault="002A3259" w:rsidP="23488D9E">
      <w:pPr>
        <w:jc w:val="both"/>
        <w:rPr>
          <w:u w:val="single"/>
        </w:rPr>
      </w:pPr>
    </w:p>
    <w:p w14:paraId="1F7707EF" w14:textId="049D0E44" w:rsidR="592121CD" w:rsidRPr="00E1295F" w:rsidRDefault="592121CD" w:rsidP="592121CD">
      <w:pPr>
        <w:jc w:val="both"/>
      </w:pPr>
    </w:p>
    <w:p w14:paraId="0154DD50" w14:textId="0EE8BDD4" w:rsidR="3C26196B" w:rsidRPr="00E1295F" w:rsidRDefault="3C26196B" w:rsidP="00BB2021">
      <w:pPr>
        <w:spacing w:after="0"/>
        <w:jc w:val="both"/>
        <w:rPr>
          <w:rStyle w:val="Hyperlink"/>
          <w:i/>
          <w:iCs/>
          <w:color w:val="auto"/>
          <w:sz w:val="19"/>
          <w:szCs w:val="19"/>
        </w:rPr>
      </w:pPr>
      <w:r w:rsidRPr="00E1295F">
        <w:rPr>
          <w:rStyle w:val="Hyperlink"/>
          <w:color w:val="auto"/>
          <w:sz w:val="19"/>
          <w:szCs w:val="19"/>
        </w:rPr>
        <w:t xml:space="preserve">The RTB respects your privacy and is committed to complying with Data Protection law. For information on how the RTB handle your personal data, please refer to the RTB Privacy Statement at </w:t>
      </w:r>
      <w:hyperlink r:id="rId10" w:history="1">
        <w:r w:rsidRPr="00E1295F">
          <w:rPr>
            <w:rStyle w:val="Hyperlink"/>
            <w:rFonts w:ascii="Calibri" w:eastAsia="Calibri" w:hAnsi="Calibri" w:cs="Calibri"/>
            <w:i/>
            <w:iCs/>
            <w:color w:val="auto"/>
            <w:sz w:val="19"/>
            <w:szCs w:val="19"/>
          </w:rPr>
          <w:t>https://www.rtb.ie/privacy-statement</w:t>
        </w:r>
      </w:hyperlink>
    </w:p>
    <w:p w14:paraId="59208D1D" w14:textId="19C53B08" w:rsidR="592121CD" w:rsidRPr="00BB2021" w:rsidRDefault="592121CD" w:rsidP="592121CD">
      <w:pPr>
        <w:jc w:val="both"/>
        <w:rPr>
          <w:rFonts w:ascii="Calibri" w:eastAsia="Calibri" w:hAnsi="Calibri" w:cs="Calibri"/>
          <w:sz w:val="20"/>
          <w:szCs w:val="20"/>
        </w:rPr>
      </w:pPr>
    </w:p>
    <w:p w14:paraId="5BA42A3E" w14:textId="77777777" w:rsidR="00E1295F" w:rsidRPr="00BB2021" w:rsidRDefault="00E1295F">
      <w:pPr>
        <w:jc w:val="both"/>
        <w:rPr>
          <w:rFonts w:ascii="Calibri" w:eastAsia="Calibri" w:hAnsi="Calibri" w:cs="Calibri"/>
          <w:sz w:val="20"/>
          <w:szCs w:val="20"/>
        </w:rPr>
      </w:pPr>
    </w:p>
    <w:sectPr w:rsidR="00E1295F" w:rsidRPr="00BB2021" w:rsidSect="00CB5F7F">
      <w:headerReference w:type="default" r:id="rId11"/>
      <w:footerReference w:type="default" r:id="rId12"/>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32F42" w14:textId="77777777" w:rsidR="00CB5F7F" w:rsidRDefault="00CB5F7F" w:rsidP="002A3259">
      <w:pPr>
        <w:spacing w:after="0" w:line="240" w:lineRule="auto"/>
      </w:pPr>
      <w:r>
        <w:separator/>
      </w:r>
    </w:p>
  </w:endnote>
  <w:endnote w:type="continuationSeparator" w:id="0">
    <w:p w14:paraId="0D65553B" w14:textId="77777777" w:rsidR="00CB5F7F" w:rsidRDefault="00CB5F7F" w:rsidP="002A3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628285D" w14:paraId="52281A3B" w14:textId="77777777" w:rsidTr="00BB2021">
      <w:trPr>
        <w:trHeight w:val="300"/>
      </w:trPr>
      <w:tc>
        <w:tcPr>
          <w:tcW w:w="3005" w:type="dxa"/>
        </w:tcPr>
        <w:p w14:paraId="144017D4" w14:textId="17965AA4" w:rsidR="1628285D" w:rsidRDefault="1628285D" w:rsidP="00BB2021">
          <w:pPr>
            <w:pStyle w:val="Header"/>
            <w:ind w:left="-115"/>
          </w:pPr>
        </w:p>
      </w:tc>
      <w:tc>
        <w:tcPr>
          <w:tcW w:w="3005" w:type="dxa"/>
        </w:tcPr>
        <w:p w14:paraId="580ED67C" w14:textId="37252A58" w:rsidR="1628285D" w:rsidRDefault="1628285D" w:rsidP="00BB2021">
          <w:pPr>
            <w:pStyle w:val="Header"/>
            <w:jc w:val="center"/>
          </w:pPr>
        </w:p>
      </w:tc>
      <w:tc>
        <w:tcPr>
          <w:tcW w:w="3005" w:type="dxa"/>
        </w:tcPr>
        <w:p w14:paraId="00F618EF" w14:textId="45B9B60B" w:rsidR="1628285D" w:rsidRDefault="1628285D" w:rsidP="00BB2021">
          <w:pPr>
            <w:pStyle w:val="Header"/>
            <w:ind w:right="-115"/>
            <w:jc w:val="right"/>
          </w:pPr>
        </w:p>
      </w:tc>
    </w:tr>
  </w:tbl>
  <w:p w14:paraId="571F6873" w14:textId="68507628" w:rsidR="1628285D" w:rsidRDefault="1628285D" w:rsidP="00BB2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C0F22" w14:textId="77777777" w:rsidR="00CB5F7F" w:rsidRDefault="00CB5F7F" w:rsidP="002A3259">
      <w:pPr>
        <w:spacing w:after="0" w:line="240" w:lineRule="auto"/>
      </w:pPr>
      <w:r>
        <w:separator/>
      </w:r>
    </w:p>
  </w:footnote>
  <w:footnote w:type="continuationSeparator" w:id="0">
    <w:p w14:paraId="6929B94E" w14:textId="77777777" w:rsidR="00CB5F7F" w:rsidRDefault="00CB5F7F" w:rsidP="002A3259">
      <w:pPr>
        <w:spacing w:after="0" w:line="240" w:lineRule="auto"/>
      </w:pPr>
      <w:r>
        <w:continuationSeparator/>
      </w:r>
    </w:p>
  </w:footnote>
  <w:footnote w:id="1">
    <w:p w14:paraId="3B2670DE" w14:textId="4224CFE2" w:rsidR="76CBDD1E" w:rsidRDefault="76CBDD1E" w:rsidP="76CBDD1E">
      <w:pPr>
        <w:spacing w:after="0" w:line="240" w:lineRule="auto"/>
        <w:rPr>
          <w:sz w:val="18"/>
          <w:szCs w:val="18"/>
        </w:rPr>
      </w:pPr>
      <w:r w:rsidRPr="76CBDD1E">
        <w:rPr>
          <w:rStyle w:val="FootnoteReference"/>
        </w:rPr>
        <w:footnoteRef/>
      </w:r>
      <w:r w:rsidR="592121CD">
        <w:t xml:space="preserve"> </w:t>
      </w:r>
      <w:r w:rsidR="592121CD" w:rsidRPr="76CBDD1E">
        <w:rPr>
          <w:sz w:val="18"/>
          <w:szCs w:val="18"/>
        </w:rPr>
        <w:t>This note and the attached notice of termination are intended as a guide only. You should refer to the specific requirements set out in the Residential Tenancies Act 2004 (as amended). The RTB accepts no liability for any errors or omissions.</w:t>
      </w:r>
    </w:p>
    <w:p w14:paraId="25DAD444" w14:textId="689C5F13" w:rsidR="76CBDD1E" w:rsidRDefault="76CBDD1E" w:rsidP="76CBDD1E">
      <w:pPr>
        <w:pStyle w:val="FootnoteText"/>
      </w:pPr>
    </w:p>
  </w:footnote>
  <w:footnote w:id="2">
    <w:p w14:paraId="695BDE64" w14:textId="282E8468" w:rsidR="23488D9E" w:rsidRDefault="23488D9E" w:rsidP="006B2201">
      <w:pPr>
        <w:pStyle w:val="FootnoteText"/>
      </w:pPr>
      <w:r w:rsidRPr="23488D9E">
        <w:rPr>
          <w:rStyle w:val="FootnoteReference"/>
        </w:rPr>
        <w:footnoteRef/>
      </w:r>
      <w:r w:rsidR="76CBDD1E">
        <w:t xml:space="preserve"> A landlord must receive the correct number of days’ notice as prescribed by s.66(2)(b) of the Residential Tenancies Act 2004 (as amended). Day 1 of the notice period begins on the day immediately following the date of service of the notice. The RTB recommend that you give additional days when calculating the required notice period to ensure sufficient notice is provided.</w:t>
      </w:r>
    </w:p>
  </w:footnote>
  <w:footnote w:id="3">
    <w:p w14:paraId="12C9E76C" w14:textId="77777777" w:rsidR="007E2A25" w:rsidRPr="007E2A25" w:rsidRDefault="007E2A25">
      <w:pPr>
        <w:pStyle w:val="FootnoteText"/>
        <w:rPr>
          <w:sz w:val="18"/>
        </w:rPr>
      </w:pPr>
      <w:r>
        <w:rPr>
          <w:rStyle w:val="FootnoteReference"/>
        </w:rPr>
        <w:footnoteRef/>
      </w:r>
      <w:r>
        <w:t xml:space="preserve"> </w:t>
      </w:r>
      <w:r w:rsidRPr="007E2A25">
        <w:rPr>
          <w:bCs/>
          <w:sz w:val="18"/>
        </w:rPr>
        <w:t xml:space="preserve">Section 73 of the RTA 2004 provides for a Notice of Termination by multiple tenants.  This section allows for a notice of termination to be signed by one tenant on behalf of </w:t>
      </w:r>
      <w:proofErr w:type="gramStart"/>
      <w:r w:rsidRPr="007E2A25">
        <w:rPr>
          <w:bCs/>
          <w:sz w:val="18"/>
        </w:rPr>
        <w:t>all of</w:t>
      </w:r>
      <w:proofErr w:type="gramEnd"/>
      <w:r w:rsidRPr="007E2A25">
        <w:rPr>
          <w:bCs/>
          <w:sz w:val="18"/>
        </w:rPr>
        <w:t xml:space="preserve"> the tenants, provided the Notice states that the signing tenant is signing on behalf of himself/herself and all of the tenants, </w:t>
      </w:r>
      <w:r w:rsidRPr="007E2A25">
        <w:rPr>
          <w:b/>
          <w:bCs/>
          <w:sz w:val="18"/>
        </w:rPr>
        <w:t>and</w:t>
      </w:r>
      <w:r w:rsidRPr="007E2A25">
        <w:rPr>
          <w:bCs/>
          <w:sz w:val="18"/>
        </w:rPr>
        <w:t xml:space="preserve"> the other tenant or each other tenant is named in the Notice.</w:t>
      </w:r>
    </w:p>
  </w:footnote>
  <w:footnote w:id="4">
    <w:p w14:paraId="66BFCD56" w14:textId="77777777" w:rsidR="007E2A25" w:rsidRDefault="007E2A25">
      <w:pPr>
        <w:pStyle w:val="FootnoteText"/>
      </w:pPr>
      <w:r w:rsidRPr="007E2A25">
        <w:rPr>
          <w:rStyle w:val="FootnoteReference"/>
          <w:sz w:val="18"/>
        </w:rPr>
        <w:footnoteRef/>
      </w:r>
      <w:r w:rsidRPr="007E2A25">
        <w:rPr>
          <w:sz w:val="18"/>
        </w:rPr>
        <w:t xml:space="preserve"> Section 73(3) of the RTA 2004 states that any Notice of Termination served on behalf of multiple tenants without the prior knowledge or consent of said tenants is invalid.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628285D" w14:paraId="2BDD094A" w14:textId="77777777" w:rsidTr="00BB2021">
      <w:trPr>
        <w:trHeight w:val="300"/>
      </w:trPr>
      <w:tc>
        <w:tcPr>
          <w:tcW w:w="3005" w:type="dxa"/>
        </w:tcPr>
        <w:p w14:paraId="6804E67F" w14:textId="67AB4649" w:rsidR="1628285D" w:rsidRDefault="1628285D" w:rsidP="00BB2021">
          <w:pPr>
            <w:pStyle w:val="Header"/>
            <w:ind w:left="-115"/>
          </w:pPr>
        </w:p>
      </w:tc>
      <w:tc>
        <w:tcPr>
          <w:tcW w:w="3005" w:type="dxa"/>
        </w:tcPr>
        <w:p w14:paraId="293236F3" w14:textId="34DD9956" w:rsidR="1628285D" w:rsidRDefault="1628285D" w:rsidP="00BB2021">
          <w:pPr>
            <w:pStyle w:val="Header"/>
            <w:jc w:val="center"/>
          </w:pPr>
        </w:p>
      </w:tc>
      <w:tc>
        <w:tcPr>
          <w:tcW w:w="3005" w:type="dxa"/>
        </w:tcPr>
        <w:p w14:paraId="0E05976D" w14:textId="78EEE6F4" w:rsidR="1628285D" w:rsidRDefault="1628285D" w:rsidP="00BB2021">
          <w:pPr>
            <w:pStyle w:val="Header"/>
            <w:ind w:right="-115"/>
            <w:jc w:val="right"/>
          </w:pPr>
        </w:p>
      </w:tc>
    </w:tr>
  </w:tbl>
  <w:p w14:paraId="055E2209" w14:textId="602B4E39" w:rsidR="1628285D" w:rsidRDefault="1628285D" w:rsidP="00BB2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1F4B"/>
    <w:multiLevelType w:val="hybridMultilevel"/>
    <w:tmpl w:val="3EA00122"/>
    <w:lvl w:ilvl="0" w:tplc="E5CC6900">
      <w:start w:val="2"/>
      <w:numFmt w:val="lowerLetter"/>
      <w:lvlText w:val="%1)"/>
      <w:lvlJc w:val="left"/>
      <w:pPr>
        <w:ind w:left="720" w:hanging="360"/>
      </w:pPr>
    </w:lvl>
    <w:lvl w:ilvl="1" w:tplc="A70C1B60">
      <w:start w:val="1"/>
      <w:numFmt w:val="lowerLetter"/>
      <w:lvlText w:val="%2."/>
      <w:lvlJc w:val="left"/>
      <w:pPr>
        <w:ind w:left="1440" w:hanging="360"/>
      </w:pPr>
    </w:lvl>
    <w:lvl w:ilvl="2" w:tplc="A0BA7D40">
      <w:start w:val="1"/>
      <w:numFmt w:val="lowerRoman"/>
      <w:lvlText w:val="%3."/>
      <w:lvlJc w:val="right"/>
      <w:pPr>
        <w:ind w:left="2160" w:hanging="180"/>
      </w:pPr>
    </w:lvl>
    <w:lvl w:ilvl="3" w:tplc="8C787F58">
      <w:start w:val="1"/>
      <w:numFmt w:val="decimal"/>
      <w:lvlText w:val="%4."/>
      <w:lvlJc w:val="left"/>
      <w:pPr>
        <w:ind w:left="2880" w:hanging="360"/>
      </w:pPr>
    </w:lvl>
    <w:lvl w:ilvl="4" w:tplc="CEDEA632">
      <w:start w:val="1"/>
      <w:numFmt w:val="lowerLetter"/>
      <w:lvlText w:val="%5."/>
      <w:lvlJc w:val="left"/>
      <w:pPr>
        <w:ind w:left="3600" w:hanging="360"/>
      </w:pPr>
    </w:lvl>
    <w:lvl w:ilvl="5" w:tplc="4732B6FE">
      <w:start w:val="1"/>
      <w:numFmt w:val="lowerRoman"/>
      <w:lvlText w:val="%6."/>
      <w:lvlJc w:val="right"/>
      <w:pPr>
        <w:ind w:left="4320" w:hanging="180"/>
      </w:pPr>
    </w:lvl>
    <w:lvl w:ilvl="6" w:tplc="A99C5470">
      <w:start w:val="1"/>
      <w:numFmt w:val="decimal"/>
      <w:lvlText w:val="%7."/>
      <w:lvlJc w:val="left"/>
      <w:pPr>
        <w:ind w:left="5040" w:hanging="360"/>
      </w:pPr>
    </w:lvl>
    <w:lvl w:ilvl="7" w:tplc="B0A43726">
      <w:start w:val="1"/>
      <w:numFmt w:val="lowerLetter"/>
      <w:lvlText w:val="%8."/>
      <w:lvlJc w:val="left"/>
      <w:pPr>
        <w:ind w:left="5760" w:hanging="360"/>
      </w:pPr>
    </w:lvl>
    <w:lvl w:ilvl="8" w:tplc="036CA458">
      <w:start w:val="1"/>
      <w:numFmt w:val="lowerRoman"/>
      <w:lvlText w:val="%9."/>
      <w:lvlJc w:val="right"/>
      <w:pPr>
        <w:ind w:left="6480" w:hanging="180"/>
      </w:pPr>
    </w:lvl>
  </w:abstractNum>
  <w:abstractNum w:abstractNumId="1" w15:restartNumberingAfterBreak="0">
    <w:nsid w:val="163C2E6E"/>
    <w:multiLevelType w:val="hybridMultilevel"/>
    <w:tmpl w:val="1C04316C"/>
    <w:lvl w:ilvl="0" w:tplc="464C61EE">
      <w:start w:val="4"/>
      <w:numFmt w:val="lowerLetter"/>
      <w:lvlText w:val="%1)"/>
      <w:lvlJc w:val="left"/>
      <w:pPr>
        <w:ind w:left="720" w:hanging="360"/>
      </w:pPr>
    </w:lvl>
    <w:lvl w:ilvl="1" w:tplc="6D5E0D6C">
      <w:start w:val="1"/>
      <w:numFmt w:val="lowerLetter"/>
      <w:lvlText w:val="%2."/>
      <w:lvlJc w:val="left"/>
      <w:pPr>
        <w:ind w:left="1440" w:hanging="360"/>
      </w:pPr>
    </w:lvl>
    <w:lvl w:ilvl="2" w:tplc="5B18FEA8">
      <w:start w:val="1"/>
      <w:numFmt w:val="lowerRoman"/>
      <w:lvlText w:val="%3."/>
      <w:lvlJc w:val="right"/>
      <w:pPr>
        <w:ind w:left="2160" w:hanging="180"/>
      </w:pPr>
    </w:lvl>
    <w:lvl w:ilvl="3" w:tplc="2A4AA9C2">
      <w:start w:val="1"/>
      <w:numFmt w:val="decimal"/>
      <w:lvlText w:val="%4."/>
      <w:lvlJc w:val="left"/>
      <w:pPr>
        <w:ind w:left="2880" w:hanging="360"/>
      </w:pPr>
    </w:lvl>
    <w:lvl w:ilvl="4" w:tplc="1F3CA2A2">
      <w:start w:val="1"/>
      <w:numFmt w:val="lowerLetter"/>
      <w:lvlText w:val="%5."/>
      <w:lvlJc w:val="left"/>
      <w:pPr>
        <w:ind w:left="3600" w:hanging="360"/>
      </w:pPr>
    </w:lvl>
    <w:lvl w:ilvl="5" w:tplc="A1AE17A2">
      <w:start w:val="1"/>
      <w:numFmt w:val="lowerRoman"/>
      <w:lvlText w:val="%6."/>
      <w:lvlJc w:val="right"/>
      <w:pPr>
        <w:ind w:left="4320" w:hanging="180"/>
      </w:pPr>
    </w:lvl>
    <w:lvl w:ilvl="6" w:tplc="FF52B032">
      <w:start w:val="1"/>
      <w:numFmt w:val="decimal"/>
      <w:lvlText w:val="%7."/>
      <w:lvlJc w:val="left"/>
      <w:pPr>
        <w:ind w:left="5040" w:hanging="360"/>
      </w:pPr>
    </w:lvl>
    <w:lvl w:ilvl="7" w:tplc="DF3C807C">
      <w:start w:val="1"/>
      <w:numFmt w:val="lowerLetter"/>
      <w:lvlText w:val="%8."/>
      <w:lvlJc w:val="left"/>
      <w:pPr>
        <w:ind w:left="5760" w:hanging="360"/>
      </w:pPr>
    </w:lvl>
    <w:lvl w:ilvl="8" w:tplc="B6264D52">
      <w:start w:val="1"/>
      <w:numFmt w:val="lowerRoman"/>
      <w:lvlText w:val="%9."/>
      <w:lvlJc w:val="right"/>
      <w:pPr>
        <w:ind w:left="6480" w:hanging="180"/>
      </w:pPr>
    </w:lvl>
  </w:abstractNum>
  <w:abstractNum w:abstractNumId="2" w15:restartNumberingAfterBreak="0">
    <w:nsid w:val="18534C80"/>
    <w:multiLevelType w:val="hybridMultilevel"/>
    <w:tmpl w:val="881C42C6"/>
    <w:lvl w:ilvl="0" w:tplc="00C4C342">
      <w:start w:val="1"/>
      <w:numFmt w:val="lowerLetter"/>
      <w:lvlText w:val="%1)"/>
      <w:lvlJc w:val="left"/>
      <w:pPr>
        <w:ind w:left="720" w:hanging="360"/>
      </w:pPr>
    </w:lvl>
    <w:lvl w:ilvl="1" w:tplc="69D48712">
      <w:start w:val="1"/>
      <w:numFmt w:val="lowerLetter"/>
      <w:lvlText w:val="%2."/>
      <w:lvlJc w:val="left"/>
      <w:pPr>
        <w:ind w:left="1440" w:hanging="360"/>
      </w:pPr>
    </w:lvl>
    <w:lvl w:ilvl="2" w:tplc="2CC02AA0">
      <w:start w:val="1"/>
      <w:numFmt w:val="lowerRoman"/>
      <w:lvlText w:val="%3."/>
      <w:lvlJc w:val="right"/>
      <w:pPr>
        <w:ind w:left="2160" w:hanging="180"/>
      </w:pPr>
    </w:lvl>
    <w:lvl w:ilvl="3" w:tplc="9DF2B3CA">
      <w:start w:val="1"/>
      <w:numFmt w:val="decimal"/>
      <w:lvlText w:val="%4."/>
      <w:lvlJc w:val="left"/>
      <w:pPr>
        <w:ind w:left="2880" w:hanging="360"/>
      </w:pPr>
    </w:lvl>
    <w:lvl w:ilvl="4" w:tplc="B9C8AEF2">
      <w:start w:val="1"/>
      <w:numFmt w:val="lowerLetter"/>
      <w:lvlText w:val="%5."/>
      <w:lvlJc w:val="left"/>
      <w:pPr>
        <w:ind w:left="3600" w:hanging="360"/>
      </w:pPr>
    </w:lvl>
    <w:lvl w:ilvl="5" w:tplc="F9027D74">
      <w:start w:val="1"/>
      <w:numFmt w:val="lowerRoman"/>
      <w:lvlText w:val="%6."/>
      <w:lvlJc w:val="right"/>
      <w:pPr>
        <w:ind w:left="4320" w:hanging="180"/>
      </w:pPr>
    </w:lvl>
    <w:lvl w:ilvl="6" w:tplc="4E8A8324">
      <w:start w:val="1"/>
      <w:numFmt w:val="decimal"/>
      <w:lvlText w:val="%7."/>
      <w:lvlJc w:val="left"/>
      <w:pPr>
        <w:ind w:left="5040" w:hanging="360"/>
      </w:pPr>
    </w:lvl>
    <w:lvl w:ilvl="7" w:tplc="7CFC3120">
      <w:start w:val="1"/>
      <w:numFmt w:val="lowerLetter"/>
      <w:lvlText w:val="%8."/>
      <w:lvlJc w:val="left"/>
      <w:pPr>
        <w:ind w:left="5760" w:hanging="360"/>
      </w:pPr>
    </w:lvl>
    <w:lvl w:ilvl="8" w:tplc="19E2336C">
      <w:start w:val="1"/>
      <w:numFmt w:val="lowerRoman"/>
      <w:lvlText w:val="%9."/>
      <w:lvlJc w:val="right"/>
      <w:pPr>
        <w:ind w:left="6480" w:hanging="180"/>
      </w:pPr>
    </w:lvl>
  </w:abstractNum>
  <w:abstractNum w:abstractNumId="3" w15:restartNumberingAfterBreak="0">
    <w:nsid w:val="24C5EF79"/>
    <w:multiLevelType w:val="hybridMultilevel"/>
    <w:tmpl w:val="6694CF4A"/>
    <w:lvl w:ilvl="0" w:tplc="DF58C092">
      <w:start w:val="3"/>
      <w:numFmt w:val="lowerLetter"/>
      <w:lvlText w:val="%1)"/>
      <w:lvlJc w:val="left"/>
      <w:pPr>
        <w:ind w:left="720" w:hanging="360"/>
      </w:pPr>
    </w:lvl>
    <w:lvl w:ilvl="1" w:tplc="4234427A">
      <w:start w:val="1"/>
      <w:numFmt w:val="lowerLetter"/>
      <w:lvlText w:val="%2."/>
      <w:lvlJc w:val="left"/>
      <w:pPr>
        <w:ind w:left="1440" w:hanging="360"/>
      </w:pPr>
    </w:lvl>
    <w:lvl w:ilvl="2" w:tplc="C270FC66">
      <w:start w:val="1"/>
      <w:numFmt w:val="lowerRoman"/>
      <w:lvlText w:val="%3."/>
      <w:lvlJc w:val="right"/>
      <w:pPr>
        <w:ind w:left="2160" w:hanging="180"/>
      </w:pPr>
    </w:lvl>
    <w:lvl w:ilvl="3" w:tplc="709EC0A0">
      <w:start w:val="1"/>
      <w:numFmt w:val="decimal"/>
      <w:lvlText w:val="%4."/>
      <w:lvlJc w:val="left"/>
      <w:pPr>
        <w:ind w:left="2880" w:hanging="360"/>
      </w:pPr>
    </w:lvl>
    <w:lvl w:ilvl="4" w:tplc="6ABABEA8">
      <w:start w:val="1"/>
      <w:numFmt w:val="lowerLetter"/>
      <w:lvlText w:val="%5."/>
      <w:lvlJc w:val="left"/>
      <w:pPr>
        <w:ind w:left="3600" w:hanging="360"/>
      </w:pPr>
    </w:lvl>
    <w:lvl w:ilvl="5" w:tplc="A2FE8786">
      <w:start w:val="1"/>
      <w:numFmt w:val="lowerRoman"/>
      <w:lvlText w:val="%6."/>
      <w:lvlJc w:val="right"/>
      <w:pPr>
        <w:ind w:left="4320" w:hanging="180"/>
      </w:pPr>
    </w:lvl>
    <w:lvl w:ilvl="6" w:tplc="9E5CBED0">
      <w:start w:val="1"/>
      <w:numFmt w:val="decimal"/>
      <w:lvlText w:val="%7."/>
      <w:lvlJc w:val="left"/>
      <w:pPr>
        <w:ind w:left="5040" w:hanging="360"/>
      </w:pPr>
    </w:lvl>
    <w:lvl w:ilvl="7" w:tplc="C63A3B98">
      <w:start w:val="1"/>
      <w:numFmt w:val="lowerLetter"/>
      <w:lvlText w:val="%8."/>
      <w:lvlJc w:val="left"/>
      <w:pPr>
        <w:ind w:left="5760" w:hanging="360"/>
      </w:pPr>
    </w:lvl>
    <w:lvl w:ilvl="8" w:tplc="A4D06C10">
      <w:start w:val="1"/>
      <w:numFmt w:val="lowerRoman"/>
      <w:lvlText w:val="%9."/>
      <w:lvlJc w:val="right"/>
      <w:pPr>
        <w:ind w:left="6480" w:hanging="180"/>
      </w:pPr>
    </w:lvl>
  </w:abstractNum>
  <w:abstractNum w:abstractNumId="4" w15:restartNumberingAfterBreak="0">
    <w:nsid w:val="39B301DB"/>
    <w:multiLevelType w:val="hybridMultilevel"/>
    <w:tmpl w:val="80A223B6"/>
    <w:lvl w:ilvl="0" w:tplc="40D47FB0">
      <w:start w:val="3"/>
      <w:numFmt w:val="lowerLetter"/>
      <w:lvlText w:val="%1)"/>
      <w:lvlJc w:val="left"/>
      <w:pPr>
        <w:ind w:left="720" w:hanging="360"/>
      </w:pPr>
    </w:lvl>
    <w:lvl w:ilvl="1" w:tplc="19D0936E">
      <w:start w:val="1"/>
      <w:numFmt w:val="lowerLetter"/>
      <w:lvlText w:val="%2."/>
      <w:lvlJc w:val="left"/>
      <w:pPr>
        <w:ind w:left="1440" w:hanging="360"/>
      </w:pPr>
    </w:lvl>
    <w:lvl w:ilvl="2" w:tplc="4DBEF9AA">
      <w:start w:val="1"/>
      <w:numFmt w:val="lowerRoman"/>
      <w:lvlText w:val="%3."/>
      <w:lvlJc w:val="right"/>
      <w:pPr>
        <w:ind w:left="2160" w:hanging="180"/>
      </w:pPr>
    </w:lvl>
    <w:lvl w:ilvl="3" w:tplc="AC6C228E">
      <w:start w:val="1"/>
      <w:numFmt w:val="decimal"/>
      <w:lvlText w:val="%4."/>
      <w:lvlJc w:val="left"/>
      <w:pPr>
        <w:ind w:left="2880" w:hanging="360"/>
      </w:pPr>
    </w:lvl>
    <w:lvl w:ilvl="4" w:tplc="151AEC4A">
      <w:start w:val="1"/>
      <w:numFmt w:val="lowerLetter"/>
      <w:lvlText w:val="%5."/>
      <w:lvlJc w:val="left"/>
      <w:pPr>
        <w:ind w:left="3600" w:hanging="360"/>
      </w:pPr>
    </w:lvl>
    <w:lvl w:ilvl="5" w:tplc="5E7E8186">
      <w:start w:val="1"/>
      <w:numFmt w:val="lowerRoman"/>
      <w:lvlText w:val="%6."/>
      <w:lvlJc w:val="right"/>
      <w:pPr>
        <w:ind w:left="4320" w:hanging="180"/>
      </w:pPr>
    </w:lvl>
    <w:lvl w:ilvl="6" w:tplc="96CEF0AA">
      <w:start w:val="1"/>
      <w:numFmt w:val="decimal"/>
      <w:lvlText w:val="%7."/>
      <w:lvlJc w:val="left"/>
      <w:pPr>
        <w:ind w:left="5040" w:hanging="360"/>
      </w:pPr>
    </w:lvl>
    <w:lvl w:ilvl="7" w:tplc="53B22F74">
      <w:start w:val="1"/>
      <w:numFmt w:val="lowerLetter"/>
      <w:lvlText w:val="%8."/>
      <w:lvlJc w:val="left"/>
      <w:pPr>
        <w:ind w:left="5760" w:hanging="360"/>
      </w:pPr>
    </w:lvl>
    <w:lvl w:ilvl="8" w:tplc="C2D4B8B0">
      <w:start w:val="1"/>
      <w:numFmt w:val="lowerRoman"/>
      <w:lvlText w:val="%9."/>
      <w:lvlJc w:val="right"/>
      <w:pPr>
        <w:ind w:left="6480" w:hanging="180"/>
      </w:pPr>
    </w:lvl>
  </w:abstractNum>
  <w:abstractNum w:abstractNumId="5" w15:restartNumberingAfterBreak="0">
    <w:nsid w:val="421B0650"/>
    <w:multiLevelType w:val="hybridMultilevel"/>
    <w:tmpl w:val="29E48842"/>
    <w:lvl w:ilvl="0" w:tplc="BC0CA380">
      <w:start w:val="4"/>
      <w:numFmt w:val="lowerLetter"/>
      <w:lvlText w:val="%1)"/>
      <w:lvlJc w:val="left"/>
      <w:pPr>
        <w:ind w:left="720" w:hanging="360"/>
      </w:pPr>
    </w:lvl>
    <w:lvl w:ilvl="1" w:tplc="E3ACFC54">
      <w:start w:val="1"/>
      <w:numFmt w:val="lowerLetter"/>
      <w:lvlText w:val="%2."/>
      <w:lvlJc w:val="left"/>
      <w:pPr>
        <w:ind w:left="1440" w:hanging="360"/>
      </w:pPr>
    </w:lvl>
    <w:lvl w:ilvl="2" w:tplc="AD60ED84">
      <w:start w:val="1"/>
      <w:numFmt w:val="lowerRoman"/>
      <w:lvlText w:val="%3."/>
      <w:lvlJc w:val="right"/>
      <w:pPr>
        <w:ind w:left="2160" w:hanging="180"/>
      </w:pPr>
    </w:lvl>
    <w:lvl w:ilvl="3" w:tplc="649AD414">
      <w:start w:val="1"/>
      <w:numFmt w:val="decimal"/>
      <w:lvlText w:val="%4."/>
      <w:lvlJc w:val="left"/>
      <w:pPr>
        <w:ind w:left="2880" w:hanging="360"/>
      </w:pPr>
    </w:lvl>
    <w:lvl w:ilvl="4" w:tplc="C2F2435C">
      <w:start w:val="1"/>
      <w:numFmt w:val="lowerLetter"/>
      <w:lvlText w:val="%5."/>
      <w:lvlJc w:val="left"/>
      <w:pPr>
        <w:ind w:left="3600" w:hanging="360"/>
      </w:pPr>
    </w:lvl>
    <w:lvl w:ilvl="5" w:tplc="B0B002C8">
      <w:start w:val="1"/>
      <w:numFmt w:val="lowerRoman"/>
      <w:lvlText w:val="%6."/>
      <w:lvlJc w:val="right"/>
      <w:pPr>
        <w:ind w:left="4320" w:hanging="180"/>
      </w:pPr>
    </w:lvl>
    <w:lvl w:ilvl="6" w:tplc="3326B97A">
      <w:start w:val="1"/>
      <w:numFmt w:val="decimal"/>
      <w:lvlText w:val="%7."/>
      <w:lvlJc w:val="left"/>
      <w:pPr>
        <w:ind w:left="5040" w:hanging="360"/>
      </w:pPr>
    </w:lvl>
    <w:lvl w:ilvl="7" w:tplc="30B05008">
      <w:start w:val="1"/>
      <w:numFmt w:val="lowerLetter"/>
      <w:lvlText w:val="%8."/>
      <w:lvlJc w:val="left"/>
      <w:pPr>
        <w:ind w:left="5760" w:hanging="360"/>
      </w:pPr>
    </w:lvl>
    <w:lvl w:ilvl="8" w:tplc="C7C67EAE">
      <w:start w:val="1"/>
      <w:numFmt w:val="lowerRoman"/>
      <w:lvlText w:val="%9."/>
      <w:lvlJc w:val="right"/>
      <w:pPr>
        <w:ind w:left="6480" w:hanging="180"/>
      </w:pPr>
    </w:lvl>
  </w:abstractNum>
  <w:abstractNum w:abstractNumId="6" w15:restartNumberingAfterBreak="0">
    <w:nsid w:val="4DB2A0BE"/>
    <w:multiLevelType w:val="hybridMultilevel"/>
    <w:tmpl w:val="ACD4E492"/>
    <w:lvl w:ilvl="0" w:tplc="415254E0">
      <w:start w:val="2"/>
      <w:numFmt w:val="lowerLetter"/>
      <w:lvlText w:val="%1)"/>
      <w:lvlJc w:val="left"/>
      <w:pPr>
        <w:ind w:left="720" w:hanging="360"/>
      </w:pPr>
    </w:lvl>
    <w:lvl w:ilvl="1" w:tplc="86DC18FA">
      <w:start w:val="1"/>
      <w:numFmt w:val="lowerLetter"/>
      <w:lvlText w:val="%2."/>
      <w:lvlJc w:val="left"/>
      <w:pPr>
        <w:ind w:left="1440" w:hanging="360"/>
      </w:pPr>
    </w:lvl>
    <w:lvl w:ilvl="2" w:tplc="9120072E">
      <w:start w:val="1"/>
      <w:numFmt w:val="lowerRoman"/>
      <w:lvlText w:val="%3."/>
      <w:lvlJc w:val="right"/>
      <w:pPr>
        <w:ind w:left="2160" w:hanging="180"/>
      </w:pPr>
    </w:lvl>
    <w:lvl w:ilvl="3" w:tplc="BE1815D8">
      <w:start w:val="1"/>
      <w:numFmt w:val="decimal"/>
      <w:lvlText w:val="%4."/>
      <w:lvlJc w:val="left"/>
      <w:pPr>
        <w:ind w:left="2880" w:hanging="360"/>
      </w:pPr>
    </w:lvl>
    <w:lvl w:ilvl="4" w:tplc="793439AE">
      <w:start w:val="1"/>
      <w:numFmt w:val="lowerLetter"/>
      <w:lvlText w:val="%5."/>
      <w:lvlJc w:val="left"/>
      <w:pPr>
        <w:ind w:left="3600" w:hanging="360"/>
      </w:pPr>
    </w:lvl>
    <w:lvl w:ilvl="5" w:tplc="4CD86FB0">
      <w:start w:val="1"/>
      <w:numFmt w:val="lowerRoman"/>
      <w:lvlText w:val="%6."/>
      <w:lvlJc w:val="right"/>
      <w:pPr>
        <w:ind w:left="4320" w:hanging="180"/>
      </w:pPr>
    </w:lvl>
    <w:lvl w:ilvl="6" w:tplc="3E6C41B6">
      <w:start w:val="1"/>
      <w:numFmt w:val="decimal"/>
      <w:lvlText w:val="%7."/>
      <w:lvlJc w:val="left"/>
      <w:pPr>
        <w:ind w:left="5040" w:hanging="360"/>
      </w:pPr>
    </w:lvl>
    <w:lvl w:ilvl="7" w:tplc="4A783270">
      <w:start w:val="1"/>
      <w:numFmt w:val="lowerLetter"/>
      <w:lvlText w:val="%8."/>
      <w:lvlJc w:val="left"/>
      <w:pPr>
        <w:ind w:left="5760" w:hanging="360"/>
      </w:pPr>
    </w:lvl>
    <w:lvl w:ilvl="8" w:tplc="4550651E">
      <w:start w:val="1"/>
      <w:numFmt w:val="lowerRoman"/>
      <w:lvlText w:val="%9."/>
      <w:lvlJc w:val="right"/>
      <w:pPr>
        <w:ind w:left="6480" w:hanging="180"/>
      </w:pPr>
    </w:lvl>
  </w:abstractNum>
  <w:abstractNum w:abstractNumId="7" w15:restartNumberingAfterBreak="0">
    <w:nsid w:val="510160D9"/>
    <w:multiLevelType w:val="hybridMultilevel"/>
    <w:tmpl w:val="8FBECF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0A70DCF"/>
    <w:multiLevelType w:val="hybridMultilevel"/>
    <w:tmpl w:val="A22E4D5E"/>
    <w:lvl w:ilvl="0" w:tplc="02E4417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9EEFC1B"/>
    <w:multiLevelType w:val="hybridMultilevel"/>
    <w:tmpl w:val="518825F6"/>
    <w:lvl w:ilvl="0" w:tplc="91AAB18C">
      <w:start w:val="1"/>
      <w:numFmt w:val="lowerLetter"/>
      <w:lvlText w:val="%1)"/>
      <w:lvlJc w:val="left"/>
      <w:pPr>
        <w:ind w:left="720" w:hanging="360"/>
      </w:pPr>
    </w:lvl>
    <w:lvl w:ilvl="1" w:tplc="FABEE248">
      <w:start w:val="1"/>
      <w:numFmt w:val="lowerLetter"/>
      <w:lvlText w:val="%2."/>
      <w:lvlJc w:val="left"/>
      <w:pPr>
        <w:ind w:left="1440" w:hanging="360"/>
      </w:pPr>
    </w:lvl>
    <w:lvl w:ilvl="2" w:tplc="9D0EB3B4">
      <w:start w:val="1"/>
      <w:numFmt w:val="lowerRoman"/>
      <w:lvlText w:val="%3."/>
      <w:lvlJc w:val="right"/>
      <w:pPr>
        <w:ind w:left="2160" w:hanging="180"/>
      </w:pPr>
    </w:lvl>
    <w:lvl w:ilvl="3" w:tplc="A5064BFA">
      <w:start w:val="1"/>
      <w:numFmt w:val="decimal"/>
      <w:lvlText w:val="%4."/>
      <w:lvlJc w:val="left"/>
      <w:pPr>
        <w:ind w:left="2880" w:hanging="360"/>
      </w:pPr>
    </w:lvl>
    <w:lvl w:ilvl="4" w:tplc="0E1EEFE8">
      <w:start w:val="1"/>
      <w:numFmt w:val="lowerLetter"/>
      <w:lvlText w:val="%5."/>
      <w:lvlJc w:val="left"/>
      <w:pPr>
        <w:ind w:left="3600" w:hanging="360"/>
      </w:pPr>
    </w:lvl>
    <w:lvl w:ilvl="5" w:tplc="3E9EB36C">
      <w:start w:val="1"/>
      <w:numFmt w:val="lowerRoman"/>
      <w:lvlText w:val="%6."/>
      <w:lvlJc w:val="right"/>
      <w:pPr>
        <w:ind w:left="4320" w:hanging="180"/>
      </w:pPr>
    </w:lvl>
    <w:lvl w:ilvl="6" w:tplc="DF5A34FA">
      <w:start w:val="1"/>
      <w:numFmt w:val="decimal"/>
      <w:lvlText w:val="%7."/>
      <w:lvlJc w:val="left"/>
      <w:pPr>
        <w:ind w:left="5040" w:hanging="360"/>
      </w:pPr>
    </w:lvl>
    <w:lvl w:ilvl="7" w:tplc="A5ECF13A">
      <w:start w:val="1"/>
      <w:numFmt w:val="lowerLetter"/>
      <w:lvlText w:val="%8."/>
      <w:lvlJc w:val="left"/>
      <w:pPr>
        <w:ind w:left="5760" w:hanging="360"/>
      </w:pPr>
    </w:lvl>
    <w:lvl w:ilvl="8" w:tplc="BCFA63A2">
      <w:start w:val="1"/>
      <w:numFmt w:val="lowerRoman"/>
      <w:lvlText w:val="%9."/>
      <w:lvlJc w:val="right"/>
      <w:pPr>
        <w:ind w:left="6480" w:hanging="180"/>
      </w:pPr>
    </w:lvl>
  </w:abstractNum>
  <w:num w:numId="1" w16cid:durableId="561985970">
    <w:abstractNumId w:val="1"/>
  </w:num>
  <w:num w:numId="2" w16cid:durableId="1694770972">
    <w:abstractNumId w:val="3"/>
  </w:num>
  <w:num w:numId="3" w16cid:durableId="236716874">
    <w:abstractNumId w:val="0"/>
  </w:num>
  <w:num w:numId="4" w16cid:durableId="1521315089">
    <w:abstractNumId w:val="2"/>
  </w:num>
  <w:num w:numId="5" w16cid:durableId="222060180">
    <w:abstractNumId w:val="5"/>
  </w:num>
  <w:num w:numId="6" w16cid:durableId="1418332749">
    <w:abstractNumId w:val="4"/>
  </w:num>
  <w:num w:numId="7" w16cid:durableId="195504984">
    <w:abstractNumId w:val="6"/>
  </w:num>
  <w:num w:numId="8" w16cid:durableId="1842239211">
    <w:abstractNumId w:val="9"/>
  </w:num>
  <w:num w:numId="9" w16cid:durableId="1669484168">
    <w:abstractNumId w:val="7"/>
  </w:num>
  <w:num w:numId="10" w16cid:durableId="12894357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59"/>
    <w:rsid w:val="000325EA"/>
    <w:rsid w:val="000328D3"/>
    <w:rsid w:val="000938C1"/>
    <w:rsid w:val="000A7027"/>
    <w:rsid w:val="000C6A76"/>
    <w:rsid w:val="000F3452"/>
    <w:rsid w:val="00105934"/>
    <w:rsid w:val="00145C9A"/>
    <w:rsid w:val="00232988"/>
    <w:rsid w:val="00233530"/>
    <w:rsid w:val="00256087"/>
    <w:rsid w:val="00267580"/>
    <w:rsid w:val="002768BD"/>
    <w:rsid w:val="002851E0"/>
    <w:rsid w:val="002A032A"/>
    <w:rsid w:val="002A3259"/>
    <w:rsid w:val="002B557A"/>
    <w:rsid w:val="002C3B14"/>
    <w:rsid w:val="002F5C46"/>
    <w:rsid w:val="003136E9"/>
    <w:rsid w:val="00327DBE"/>
    <w:rsid w:val="00366398"/>
    <w:rsid w:val="00383778"/>
    <w:rsid w:val="003A71AA"/>
    <w:rsid w:val="003B172F"/>
    <w:rsid w:val="003D256C"/>
    <w:rsid w:val="004306BE"/>
    <w:rsid w:val="00431013"/>
    <w:rsid w:val="00446EC4"/>
    <w:rsid w:val="00447360"/>
    <w:rsid w:val="00452180"/>
    <w:rsid w:val="00464D87"/>
    <w:rsid w:val="0046735D"/>
    <w:rsid w:val="0048382B"/>
    <w:rsid w:val="004B68E4"/>
    <w:rsid w:val="004C67F9"/>
    <w:rsid w:val="004D53EC"/>
    <w:rsid w:val="004E5FFC"/>
    <w:rsid w:val="00556D61"/>
    <w:rsid w:val="005704A2"/>
    <w:rsid w:val="00576AD7"/>
    <w:rsid w:val="00614C37"/>
    <w:rsid w:val="0065202E"/>
    <w:rsid w:val="006666A9"/>
    <w:rsid w:val="006B2201"/>
    <w:rsid w:val="006F4682"/>
    <w:rsid w:val="00733DCA"/>
    <w:rsid w:val="00742412"/>
    <w:rsid w:val="00763834"/>
    <w:rsid w:val="0076491A"/>
    <w:rsid w:val="00766143"/>
    <w:rsid w:val="00770524"/>
    <w:rsid w:val="007A333B"/>
    <w:rsid w:val="007C42CB"/>
    <w:rsid w:val="007E2A25"/>
    <w:rsid w:val="007F615E"/>
    <w:rsid w:val="00870C75"/>
    <w:rsid w:val="008A480E"/>
    <w:rsid w:val="008B1489"/>
    <w:rsid w:val="008F0052"/>
    <w:rsid w:val="00905FBE"/>
    <w:rsid w:val="00921C75"/>
    <w:rsid w:val="00923FB5"/>
    <w:rsid w:val="00944489"/>
    <w:rsid w:val="0096667D"/>
    <w:rsid w:val="00970F77"/>
    <w:rsid w:val="00973B01"/>
    <w:rsid w:val="009E202F"/>
    <w:rsid w:val="00A57126"/>
    <w:rsid w:val="00A5DB13"/>
    <w:rsid w:val="00A74FBF"/>
    <w:rsid w:val="00AD2465"/>
    <w:rsid w:val="00AD4EE0"/>
    <w:rsid w:val="00AE17E6"/>
    <w:rsid w:val="00AF467E"/>
    <w:rsid w:val="00B009B1"/>
    <w:rsid w:val="00B37166"/>
    <w:rsid w:val="00B4787B"/>
    <w:rsid w:val="00B527FF"/>
    <w:rsid w:val="00B727A9"/>
    <w:rsid w:val="00B927D9"/>
    <w:rsid w:val="00B96F42"/>
    <w:rsid w:val="00BA5AA6"/>
    <w:rsid w:val="00BB2021"/>
    <w:rsid w:val="00BD13B5"/>
    <w:rsid w:val="00BE2CBC"/>
    <w:rsid w:val="00BF021F"/>
    <w:rsid w:val="00BF37EF"/>
    <w:rsid w:val="00BF5501"/>
    <w:rsid w:val="00C12116"/>
    <w:rsid w:val="00C32139"/>
    <w:rsid w:val="00C60476"/>
    <w:rsid w:val="00C67F37"/>
    <w:rsid w:val="00CB5F7F"/>
    <w:rsid w:val="00CC3D49"/>
    <w:rsid w:val="00CE6DF9"/>
    <w:rsid w:val="00CF3A4E"/>
    <w:rsid w:val="00CF7BBC"/>
    <w:rsid w:val="00CF7C6D"/>
    <w:rsid w:val="00D13200"/>
    <w:rsid w:val="00D26096"/>
    <w:rsid w:val="00D3527C"/>
    <w:rsid w:val="00DB553D"/>
    <w:rsid w:val="00E1295F"/>
    <w:rsid w:val="00E14CD7"/>
    <w:rsid w:val="00E22B4F"/>
    <w:rsid w:val="00E3542F"/>
    <w:rsid w:val="00E57560"/>
    <w:rsid w:val="00ED676B"/>
    <w:rsid w:val="00ED7CF1"/>
    <w:rsid w:val="00EF468C"/>
    <w:rsid w:val="00F0628B"/>
    <w:rsid w:val="00F25AE4"/>
    <w:rsid w:val="00F86DA8"/>
    <w:rsid w:val="00FA0B85"/>
    <w:rsid w:val="014A76B1"/>
    <w:rsid w:val="018E3EB0"/>
    <w:rsid w:val="02B906E8"/>
    <w:rsid w:val="032F7A1A"/>
    <w:rsid w:val="0458F7AF"/>
    <w:rsid w:val="04DC18CB"/>
    <w:rsid w:val="0518B4FF"/>
    <w:rsid w:val="0594D5CB"/>
    <w:rsid w:val="066F6FD2"/>
    <w:rsid w:val="06C0A96A"/>
    <w:rsid w:val="0776D89C"/>
    <w:rsid w:val="079C8288"/>
    <w:rsid w:val="0CBD3403"/>
    <w:rsid w:val="0D331CB4"/>
    <w:rsid w:val="0E7D7391"/>
    <w:rsid w:val="13ED2163"/>
    <w:rsid w:val="13F59BA1"/>
    <w:rsid w:val="149B366C"/>
    <w:rsid w:val="14E34238"/>
    <w:rsid w:val="152DBD8D"/>
    <w:rsid w:val="156F6BFD"/>
    <w:rsid w:val="1628285D"/>
    <w:rsid w:val="17E503D3"/>
    <w:rsid w:val="1805DAF7"/>
    <w:rsid w:val="189E56E6"/>
    <w:rsid w:val="19F9688C"/>
    <w:rsid w:val="1D3BF71E"/>
    <w:rsid w:val="1D5677EE"/>
    <w:rsid w:val="1DDFC2FB"/>
    <w:rsid w:val="1E5727ED"/>
    <w:rsid w:val="213E24F3"/>
    <w:rsid w:val="21B84B5E"/>
    <w:rsid w:val="22117DD8"/>
    <w:rsid w:val="2280548A"/>
    <w:rsid w:val="23488D9E"/>
    <w:rsid w:val="23781AC1"/>
    <w:rsid w:val="274BA285"/>
    <w:rsid w:val="27BCFE56"/>
    <w:rsid w:val="29475895"/>
    <w:rsid w:val="29565447"/>
    <w:rsid w:val="2B2E0026"/>
    <w:rsid w:val="2B5B8D09"/>
    <w:rsid w:val="2B5DEDB2"/>
    <w:rsid w:val="2C926E46"/>
    <w:rsid w:val="2D9C6EAC"/>
    <w:rsid w:val="2E5B14C1"/>
    <w:rsid w:val="2FFE56CA"/>
    <w:rsid w:val="31188B7A"/>
    <w:rsid w:val="359D0355"/>
    <w:rsid w:val="35AC78BF"/>
    <w:rsid w:val="35D6F78D"/>
    <w:rsid w:val="35F892EB"/>
    <w:rsid w:val="36F3E422"/>
    <w:rsid w:val="38984328"/>
    <w:rsid w:val="39413066"/>
    <w:rsid w:val="3A08A99E"/>
    <w:rsid w:val="3B956655"/>
    <w:rsid w:val="3C26196B"/>
    <w:rsid w:val="3C4B5978"/>
    <w:rsid w:val="3CC89FCF"/>
    <w:rsid w:val="3DB2BF92"/>
    <w:rsid w:val="3DE2277D"/>
    <w:rsid w:val="3F58D1AF"/>
    <w:rsid w:val="3FFED08D"/>
    <w:rsid w:val="4018CA48"/>
    <w:rsid w:val="41B49AA9"/>
    <w:rsid w:val="41FCE004"/>
    <w:rsid w:val="4212D5CA"/>
    <w:rsid w:val="43506B0A"/>
    <w:rsid w:val="43C02C5C"/>
    <w:rsid w:val="441F4444"/>
    <w:rsid w:val="4477BA03"/>
    <w:rsid w:val="44EC3B6B"/>
    <w:rsid w:val="46451385"/>
    <w:rsid w:val="46880BCC"/>
    <w:rsid w:val="46EFF099"/>
    <w:rsid w:val="48340F52"/>
    <w:rsid w:val="49A86CB2"/>
    <w:rsid w:val="4AA05160"/>
    <w:rsid w:val="4ACDE2A3"/>
    <w:rsid w:val="4B6DEAE9"/>
    <w:rsid w:val="4B96F2C1"/>
    <w:rsid w:val="4CCDFC7C"/>
    <w:rsid w:val="4D219105"/>
    <w:rsid w:val="515995D8"/>
    <w:rsid w:val="51C15397"/>
    <w:rsid w:val="52F56639"/>
    <w:rsid w:val="531CBC87"/>
    <w:rsid w:val="53B7849E"/>
    <w:rsid w:val="56467167"/>
    <w:rsid w:val="56E64CB8"/>
    <w:rsid w:val="5738908A"/>
    <w:rsid w:val="592121CD"/>
    <w:rsid w:val="5921C472"/>
    <w:rsid w:val="5A1B8CD1"/>
    <w:rsid w:val="5A234786"/>
    <w:rsid w:val="5AC15220"/>
    <w:rsid w:val="5B5C94B0"/>
    <w:rsid w:val="5B7F4428"/>
    <w:rsid w:val="5BB9BDDB"/>
    <w:rsid w:val="5BF81570"/>
    <w:rsid w:val="5C6AF8C1"/>
    <w:rsid w:val="5D9D03E4"/>
    <w:rsid w:val="5E22E6A4"/>
    <w:rsid w:val="5EB6E4EA"/>
    <w:rsid w:val="5EF15E9D"/>
    <w:rsid w:val="60ABC6F1"/>
    <w:rsid w:val="60E3D8EB"/>
    <w:rsid w:val="61C18ACA"/>
    <w:rsid w:val="624492BC"/>
    <w:rsid w:val="63A47A89"/>
    <w:rsid w:val="64054AE6"/>
    <w:rsid w:val="6422508A"/>
    <w:rsid w:val="6526266E"/>
    <w:rsid w:val="652C574A"/>
    <w:rsid w:val="66DFF60E"/>
    <w:rsid w:val="68216641"/>
    <w:rsid w:val="6828212E"/>
    <w:rsid w:val="68AE9C88"/>
    <w:rsid w:val="68F27C6F"/>
    <w:rsid w:val="692A5B75"/>
    <w:rsid w:val="6A00FEA1"/>
    <w:rsid w:val="6A455E18"/>
    <w:rsid w:val="6B1E896E"/>
    <w:rsid w:val="6B4D1F75"/>
    <w:rsid w:val="6D323472"/>
    <w:rsid w:val="6E24DA72"/>
    <w:rsid w:val="6EDCB5DA"/>
    <w:rsid w:val="70F2B5F6"/>
    <w:rsid w:val="72300FE3"/>
    <w:rsid w:val="7236C0FA"/>
    <w:rsid w:val="73A6A0E8"/>
    <w:rsid w:val="742A56B8"/>
    <w:rsid w:val="75894F86"/>
    <w:rsid w:val="76CBDD1E"/>
    <w:rsid w:val="7752930D"/>
    <w:rsid w:val="78A81AA2"/>
    <w:rsid w:val="7A58B8F1"/>
    <w:rsid w:val="7A9C4B34"/>
    <w:rsid w:val="7AA36DC5"/>
    <w:rsid w:val="7AB17DF0"/>
    <w:rsid w:val="7B226EFB"/>
    <w:rsid w:val="7BD269EF"/>
    <w:rsid w:val="7C77058D"/>
    <w:rsid w:val="7CE919C6"/>
    <w:rsid w:val="7E12D5EE"/>
    <w:rsid w:val="7F2128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CD4B"/>
  <w15:docId w15:val="{3E0156FE-B03F-438E-A759-9D788D5E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259"/>
    <w:pPr>
      <w:spacing w:after="0" w:line="240" w:lineRule="auto"/>
      <w:ind w:left="720"/>
      <w:contextualSpacing/>
    </w:pPr>
    <w:rPr>
      <w:rFonts w:ascii="Times New Roman" w:eastAsia="Times New Roman" w:hAnsi="Times New Roman" w:cs="Times New Roman"/>
      <w:sz w:val="24"/>
      <w:szCs w:val="24"/>
      <w:lang w:eastAsia="en-IE"/>
    </w:rPr>
  </w:style>
  <w:style w:type="paragraph" w:styleId="FootnoteText">
    <w:name w:val="footnote text"/>
    <w:basedOn w:val="Normal"/>
    <w:link w:val="FootnoteTextChar"/>
    <w:uiPriority w:val="99"/>
    <w:semiHidden/>
    <w:unhideWhenUsed/>
    <w:rsid w:val="002A32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3259"/>
    <w:rPr>
      <w:sz w:val="20"/>
      <w:szCs w:val="20"/>
    </w:rPr>
  </w:style>
  <w:style w:type="character" w:styleId="FootnoteReference">
    <w:name w:val="footnote reference"/>
    <w:basedOn w:val="DefaultParagraphFont"/>
    <w:uiPriority w:val="99"/>
    <w:semiHidden/>
    <w:unhideWhenUsed/>
    <w:rsid w:val="002A3259"/>
    <w:rPr>
      <w:vertAlign w:val="superscript"/>
    </w:rPr>
  </w:style>
  <w:style w:type="paragraph" w:styleId="Header">
    <w:name w:val="header"/>
    <w:basedOn w:val="Normal"/>
    <w:link w:val="HeaderChar"/>
    <w:uiPriority w:val="99"/>
    <w:unhideWhenUsed/>
    <w:rsid w:val="002A3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259"/>
  </w:style>
  <w:style w:type="paragraph" w:styleId="Footer">
    <w:name w:val="footer"/>
    <w:basedOn w:val="Normal"/>
    <w:link w:val="FooterChar"/>
    <w:uiPriority w:val="99"/>
    <w:unhideWhenUsed/>
    <w:rsid w:val="002A3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259"/>
  </w:style>
  <w:style w:type="paragraph" w:styleId="EndnoteText">
    <w:name w:val="endnote text"/>
    <w:basedOn w:val="Normal"/>
    <w:link w:val="EndnoteTextChar"/>
    <w:uiPriority w:val="99"/>
    <w:semiHidden/>
    <w:unhideWhenUsed/>
    <w:rsid w:val="00F86D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6DA8"/>
    <w:rPr>
      <w:sz w:val="20"/>
      <w:szCs w:val="20"/>
    </w:rPr>
  </w:style>
  <w:style w:type="character" w:styleId="EndnoteReference">
    <w:name w:val="endnote reference"/>
    <w:basedOn w:val="DefaultParagraphFont"/>
    <w:uiPriority w:val="99"/>
    <w:semiHidden/>
    <w:unhideWhenUsed/>
    <w:rsid w:val="00F86DA8"/>
    <w:rPr>
      <w:vertAlign w:val="superscript"/>
    </w:rPr>
  </w:style>
  <w:style w:type="paragraph" w:styleId="Revision">
    <w:name w:val="Revision"/>
    <w:hidden/>
    <w:uiPriority w:val="99"/>
    <w:semiHidden/>
    <w:rsid w:val="00BF021F"/>
    <w:pPr>
      <w:spacing w:after="0" w:line="240" w:lineRule="auto"/>
    </w:pPr>
  </w:style>
  <w:style w:type="character" w:customStyle="1" w:styleId="normaltextrun">
    <w:name w:val="normaltextrun"/>
    <w:basedOn w:val="DefaultParagraphFont"/>
    <w:rsid w:val="002A032A"/>
  </w:style>
  <w:style w:type="character" w:customStyle="1" w:styleId="eop">
    <w:name w:val="eop"/>
    <w:basedOn w:val="DefaultParagraphFont"/>
    <w:rsid w:val="002A032A"/>
  </w:style>
  <w:style w:type="paragraph" w:customStyle="1" w:styleId="paragraph">
    <w:name w:val="paragraph"/>
    <w:basedOn w:val="Normal"/>
    <w:rsid w:val="002A032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xnormaltextrun">
    <w:name w:val="x_normaltextrun"/>
    <w:basedOn w:val="DefaultParagraphFont"/>
    <w:rsid w:val="002A032A"/>
  </w:style>
  <w:style w:type="character" w:customStyle="1" w:styleId="xeop">
    <w:name w:val="x_eop"/>
    <w:basedOn w:val="DefaultParagraphFont"/>
    <w:rsid w:val="002A032A"/>
  </w:style>
  <w:style w:type="character" w:styleId="Hyperlink">
    <w:name w:val="Hyperlink"/>
    <w:basedOn w:val="DefaultParagraphFont"/>
    <w:uiPriority w:val="99"/>
    <w:semiHidden/>
    <w:unhideWhenUsed/>
    <w:rsid w:val="002A032A"/>
    <w:rPr>
      <w:color w:val="0000FF" w:themeColor="hyperlink"/>
      <w:u w:val="single"/>
    </w:rPr>
  </w:style>
  <w:style w:type="character" w:styleId="CommentReference">
    <w:name w:val="annotation reference"/>
    <w:basedOn w:val="DefaultParagraphFont"/>
    <w:uiPriority w:val="99"/>
    <w:semiHidden/>
    <w:unhideWhenUsed/>
    <w:rsid w:val="004E5FFC"/>
    <w:rPr>
      <w:sz w:val="16"/>
      <w:szCs w:val="16"/>
    </w:rPr>
  </w:style>
  <w:style w:type="paragraph" w:styleId="CommentText">
    <w:name w:val="annotation text"/>
    <w:basedOn w:val="Normal"/>
    <w:link w:val="CommentTextChar"/>
    <w:uiPriority w:val="99"/>
    <w:unhideWhenUsed/>
    <w:rsid w:val="004E5FFC"/>
    <w:pPr>
      <w:spacing w:line="240" w:lineRule="auto"/>
    </w:pPr>
    <w:rPr>
      <w:sz w:val="20"/>
      <w:szCs w:val="20"/>
    </w:rPr>
  </w:style>
  <w:style w:type="character" w:customStyle="1" w:styleId="CommentTextChar">
    <w:name w:val="Comment Text Char"/>
    <w:basedOn w:val="DefaultParagraphFont"/>
    <w:link w:val="CommentText"/>
    <w:uiPriority w:val="99"/>
    <w:rsid w:val="004E5FFC"/>
    <w:rPr>
      <w:sz w:val="20"/>
      <w:szCs w:val="20"/>
    </w:rPr>
  </w:style>
  <w:style w:type="paragraph" w:styleId="CommentSubject">
    <w:name w:val="annotation subject"/>
    <w:basedOn w:val="CommentText"/>
    <w:next w:val="CommentText"/>
    <w:link w:val="CommentSubjectChar"/>
    <w:uiPriority w:val="99"/>
    <w:semiHidden/>
    <w:unhideWhenUsed/>
    <w:rsid w:val="004E5FFC"/>
    <w:rPr>
      <w:b/>
      <w:bCs/>
    </w:rPr>
  </w:style>
  <w:style w:type="character" w:customStyle="1" w:styleId="CommentSubjectChar">
    <w:name w:val="Comment Subject Char"/>
    <w:basedOn w:val="CommentTextChar"/>
    <w:link w:val="CommentSubject"/>
    <w:uiPriority w:val="99"/>
    <w:semiHidden/>
    <w:rsid w:val="004E5FFC"/>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BB20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edacts.lawreform.ie/eli/2004/act/27/section/66/revised/e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tb.ie/privacy-statement" TargetMode="External"/><Relationship Id="rId4" Type="http://schemas.openxmlformats.org/officeDocument/2006/relationships/settings" Target="settings.xml"/><Relationship Id="rId9" Type="http://schemas.openxmlformats.org/officeDocument/2006/relationships/hyperlink" Target="https://revisedacts.lawreform.ie/eli/2004/act/27/section/69/revised/e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37EC1-EF6A-4308-9F32-9E288B41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624</Words>
  <Characters>3561</Characters>
  <Application>Microsoft Office Word</Application>
  <DocSecurity>4</DocSecurity>
  <Lines>29</Lines>
  <Paragraphs>8</Paragraphs>
  <ScaleCrop>false</ScaleCrop>
  <Company>PRTB</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creighton_l</dc:creator>
  <cp:lastModifiedBy>Elaine Joyce</cp:lastModifiedBy>
  <cp:revision>2</cp:revision>
  <dcterms:created xsi:type="dcterms:W3CDTF">2024-03-15T09:07:00Z</dcterms:created>
  <dcterms:modified xsi:type="dcterms:W3CDTF">2024-03-15T09:07:00Z</dcterms:modified>
</cp:coreProperties>
</file>