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3DEC" w14:textId="77777777" w:rsidR="00F440D4" w:rsidRDefault="00F440D4" w:rsidP="00353E64">
      <w:pPr>
        <w:shd w:val="clear" w:color="auto" w:fill="F2F2F2" w:themeFill="background1" w:themeFillShade="F2"/>
        <w:spacing w:line="288" w:lineRule="auto"/>
        <w:jc w:val="center"/>
        <w:rPr>
          <w:rFonts w:ascii="Calibri" w:eastAsia="Calibri" w:hAnsi="Calibri" w:cs="Calibri"/>
          <w:b/>
          <w:bCs/>
          <w:color w:val="3333FF"/>
        </w:rPr>
      </w:pPr>
    </w:p>
    <w:p w14:paraId="36EBE64C" w14:textId="3DB644CD" w:rsidR="007F4E45" w:rsidRPr="00277D07" w:rsidRDefault="00277D07" w:rsidP="00353E64">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6B7069EF" w14:textId="75D85E4B" w:rsidR="007F4E45" w:rsidRDefault="00BB1247" w:rsidP="00BB1247">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59264" behindDoc="0" locked="0" layoutInCell="1" allowOverlap="1" wp14:anchorId="6DBAC306" wp14:editId="20214EE1">
                <wp:simplePos x="0" y="0"/>
                <wp:positionH relativeFrom="column">
                  <wp:posOffset>611945</wp:posOffset>
                </wp:positionH>
                <wp:positionV relativeFrom="paragraph">
                  <wp:posOffset>91634</wp:posOffset>
                </wp:positionV>
                <wp:extent cx="4733778" cy="780757"/>
                <wp:effectExtent l="0" t="0" r="10160" b="19685"/>
                <wp:wrapNone/>
                <wp:docPr id="1" name="Text Box 1"/>
                <wp:cNvGraphicFramePr/>
                <a:graphic xmlns:a="http://schemas.openxmlformats.org/drawingml/2006/main">
                  <a:graphicData uri="http://schemas.microsoft.com/office/word/2010/wordprocessingShape">
                    <wps:wsp>
                      <wps:cNvSpPr txBox="1"/>
                      <wps:spPr>
                        <a:xfrm>
                          <a:off x="0" y="0"/>
                          <a:ext cx="4733778" cy="780757"/>
                        </a:xfrm>
                        <a:prstGeom prst="rect">
                          <a:avLst/>
                        </a:prstGeom>
                        <a:solidFill>
                          <a:schemeClr val="accent1">
                            <a:lumMod val="50000"/>
                          </a:schemeClr>
                        </a:solidFill>
                        <a:ln w="6350">
                          <a:solidFill>
                            <a:prstClr val="black"/>
                          </a:solidFill>
                        </a:ln>
                      </wps:spPr>
                      <wps:txbx>
                        <w:txbxContent>
                          <w:p w14:paraId="022EB516" w14:textId="7D50C419" w:rsidR="00BB1247" w:rsidRPr="00CC436D" w:rsidRDefault="00BB1247" w:rsidP="00BB1247">
                            <w:pPr>
                              <w:jc w:val="center"/>
                              <w:rPr>
                                <w:b/>
                                <w:bCs/>
                                <w:color w:val="FFFFFF" w:themeColor="background1"/>
                                <w:sz w:val="28"/>
                                <w:szCs w:val="28"/>
                              </w:rPr>
                            </w:pPr>
                            <w:r w:rsidRPr="00CC436D">
                              <w:rPr>
                                <w:b/>
                                <w:bCs/>
                                <w:color w:val="FFFFFF" w:themeColor="background1"/>
                                <w:sz w:val="28"/>
                                <w:szCs w:val="28"/>
                              </w:rPr>
                              <w:t xml:space="preserve">TERMINATING A TENANCY – DWELLING NO LONGER SUITABLE </w:t>
                            </w:r>
                            <w:r w:rsidR="00115C13" w:rsidRPr="00CC436D">
                              <w:rPr>
                                <w:b/>
                                <w:bCs/>
                                <w:color w:val="FFFFFF" w:themeColor="background1"/>
                                <w:sz w:val="28"/>
                                <w:szCs w:val="28"/>
                              </w:rPr>
                              <w:t>TO</w:t>
                            </w:r>
                            <w:r w:rsidRPr="00CC436D">
                              <w:rPr>
                                <w:b/>
                                <w:bCs/>
                                <w:color w:val="FFFFFF" w:themeColor="background1"/>
                                <w:sz w:val="28"/>
                                <w:szCs w:val="28"/>
                              </w:rPr>
                              <w:t xml:space="preserve"> THE ACCOMODATION NEEDS OF THE TENANT</w:t>
                            </w:r>
                            <w:r w:rsidR="0033023B">
                              <w:rPr>
                                <w:b/>
                                <w:bCs/>
                                <w:color w:val="FFFFFF" w:themeColor="background1"/>
                                <w:sz w:val="28"/>
                                <w:szCs w:val="28"/>
                              </w:rPr>
                              <w:t xml:space="preserve"> / OCCUPYING 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AC306" id="_x0000_t202" coordsize="21600,21600" o:spt="202" path="m,l,21600r21600,l21600,xe">
                <v:stroke joinstyle="miter"/>
                <v:path gradientshapeok="t" o:connecttype="rect"/>
              </v:shapetype>
              <v:shape id="Text Box 1" o:spid="_x0000_s1026" type="#_x0000_t202" style="position:absolute;left:0;text-align:left;margin-left:48.2pt;margin-top:7.2pt;width:372.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" fillcolor="#1f3763 [1604]" strokeweight=".5pt">
                <v:textbox>
                  <w:txbxContent>
                    <w:p w14:paraId="022EB516" w14:textId="7D50C419" w:rsidR="00BB1247" w:rsidRPr="00CC436D" w:rsidRDefault="00BB1247" w:rsidP="00BB1247">
                      <w:pPr>
                        <w:jc w:val="center"/>
                        <w:rPr>
                          <w:b/>
                          <w:bCs/>
                          <w:color w:val="FFFFFF" w:themeColor="background1"/>
                          <w:sz w:val="28"/>
                          <w:szCs w:val="28"/>
                        </w:rPr>
                      </w:pPr>
                      <w:r w:rsidRPr="00CC436D">
                        <w:rPr>
                          <w:b/>
                          <w:bCs/>
                          <w:color w:val="FFFFFF" w:themeColor="background1"/>
                          <w:sz w:val="28"/>
                          <w:szCs w:val="28"/>
                        </w:rPr>
                        <w:t xml:space="preserve">TERMINATING A TENANCY – DWELLING NO LONGER SUITABLE </w:t>
                      </w:r>
                      <w:r w:rsidR="00115C13" w:rsidRPr="00CC436D">
                        <w:rPr>
                          <w:b/>
                          <w:bCs/>
                          <w:color w:val="FFFFFF" w:themeColor="background1"/>
                          <w:sz w:val="28"/>
                          <w:szCs w:val="28"/>
                        </w:rPr>
                        <w:t>TO</w:t>
                      </w:r>
                      <w:r w:rsidRPr="00CC436D">
                        <w:rPr>
                          <w:b/>
                          <w:bCs/>
                          <w:color w:val="FFFFFF" w:themeColor="background1"/>
                          <w:sz w:val="28"/>
                          <w:szCs w:val="28"/>
                        </w:rPr>
                        <w:t xml:space="preserve"> THE ACCOMODATION NEEDS OF THE TENANT</w:t>
                      </w:r>
                      <w:r w:rsidR="0033023B">
                        <w:rPr>
                          <w:b/>
                          <w:bCs/>
                          <w:color w:val="FFFFFF" w:themeColor="background1"/>
                          <w:sz w:val="28"/>
                          <w:szCs w:val="28"/>
                        </w:rPr>
                        <w:t xml:space="preserve"> / OCCUPYING HOUSEHOLD</w:t>
                      </w:r>
                    </w:p>
                  </w:txbxContent>
                </v:textbox>
              </v:shape>
            </w:pict>
          </mc:Fallback>
        </mc:AlternateContent>
      </w:r>
    </w:p>
    <w:p w14:paraId="679A9EB0" w14:textId="0A0D9DF5" w:rsidR="007F4E45" w:rsidRDefault="007F4E45" w:rsidP="00BB1247">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303395B1" w14:textId="29B1D4ED" w:rsidR="007F4E45" w:rsidRDefault="007F4E45" w:rsidP="00604760">
      <w:pPr>
        <w:shd w:val="clear" w:color="auto" w:fill="F2F2F2" w:themeFill="background1" w:themeFillShade="F2"/>
        <w:spacing w:after="360" w:line="288" w:lineRule="auto"/>
        <w:jc w:val="center"/>
        <w:rPr>
          <w:rFonts w:ascii="Calibri" w:eastAsia="Calibri" w:hAnsi="Calibri" w:cs="Calibri"/>
          <w:b/>
          <w:bCs/>
          <w:color w:val="000000" w:themeColor="text1"/>
          <w:sz w:val="24"/>
          <w:szCs w:val="24"/>
        </w:rPr>
      </w:pPr>
    </w:p>
    <w:p w14:paraId="66CADB25" w14:textId="6F600468" w:rsidR="001A5FAE" w:rsidRPr="001A5FAE" w:rsidRDefault="00446028" w:rsidP="00604760">
      <w:pPr>
        <w:shd w:val="clear" w:color="auto" w:fill="F2F2F2" w:themeFill="background1" w:themeFillShade="F2"/>
        <w:spacing w:after="360" w:line="360" w:lineRule="auto"/>
        <w:jc w:val="center"/>
        <w:rPr>
          <w:rFonts w:ascii="Calibri" w:eastAsia="Calibri" w:hAnsi="Calibri" w:cs="Calibri"/>
          <w:b/>
          <w:bCs/>
          <w:color w:val="000000" w:themeColor="text1"/>
          <w:sz w:val="24"/>
          <w:szCs w:val="24"/>
        </w:rPr>
      </w:pPr>
      <w:r w:rsidRPr="1A514E18">
        <w:rPr>
          <w:rFonts w:ascii="Calibri" w:eastAsia="Calibri" w:hAnsi="Calibri" w:cs="Calibri"/>
          <w:b/>
          <w:bCs/>
          <w:color w:val="000000" w:themeColor="text1"/>
          <w:sz w:val="24"/>
          <w:szCs w:val="24"/>
        </w:rPr>
        <w:t>Important</w:t>
      </w:r>
      <w:r>
        <w:rPr>
          <w:rFonts w:ascii="Calibri" w:eastAsia="Calibri" w:hAnsi="Calibri" w:cs="Calibri"/>
          <w:b/>
          <w:bCs/>
          <w:color w:val="000000" w:themeColor="text1"/>
          <w:sz w:val="24"/>
          <w:szCs w:val="24"/>
        </w:rPr>
        <w:t>:</w:t>
      </w:r>
      <w:r w:rsidRPr="1A514E18">
        <w:rPr>
          <w:rFonts w:ascii="Calibri" w:eastAsia="Calibri" w:hAnsi="Calibri" w:cs="Calibri"/>
          <w:b/>
          <w:bCs/>
          <w:color w:val="000000" w:themeColor="text1"/>
          <w:sz w:val="24"/>
          <w:szCs w:val="24"/>
        </w:rPr>
        <w:t xml:space="preserve"> please read carefully before completing </w:t>
      </w:r>
      <w:r w:rsidR="00570A34">
        <w:rPr>
          <w:rFonts w:ascii="Calibri" w:eastAsia="Calibri" w:hAnsi="Calibri" w:cs="Calibri"/>
          <w:b/>
          <w:bCs/>
          <w:color w:val="000000" w:themeColor="text1"/>
          <w:sz w:val="24"/>
          <w:szCs w:val="24"/>
        </w:rPr>
        <w:t xml:space="preserve">the </w:t>
      </w:r>
      <w:r>
        <w:rPr>
          <w:rFonts w:ascii="Calibri" w:eastAsia="Calibri" w:hAnsi="Calibri" w:cs="Calibri"/>
          <w:b/>
          <w:bCs/>
          <w:color w:val="000000" w:themeColor="text1"/>
          <w:sz w:val="24"/>
          <w:szCs w:val="24"/>
        </w:rPr>
        <w:t>n</w:t>
      </w:r>
      <w:r w:rsidRPr="1A514E18">
        <w:rPr>
          <w:rFonts w:ascii="Calibri" w:eastAsia="Calibri" w:hAnsi="Calibri" w:cs="Calibri"/>
          <w:b/>
          <w:bCs/>
          <w:color w:val="000000" w:themeColor="text1"/>
          <w:sz w:val="24"/>
          <w:szCs w:val="24"/>
        </w:rPr>
        <w:t xml:space="preserve">otice of </w:t>
      </w:r>
      <w:r>
        <w:rPr>
          <w:rFonts w:ascii="Calibri" w:eastAsia="Calibri" w:hAnsi="Calibri" w:cs="Calibri"/>
          <w:b/>
          <w:bCs/>
          <w:color w:val="000000" w:themeColor="text1"/>
          <w:sz w:val="24"/>
          <w:szCs w:val="24"/>
        </w:rPr>
        <w:t>t</w:t>
      </w:r>
      <w:r w:rsidRPr="1A514E18">
        <w:rPr>
          <w:rFonts w:ascii="Calibri" w:eastAsia="Calibri" w:hAnsi="Calibri" w:cs="Calibri"/>
          <w:b/>
          <w:bCs/>
          <w:color w:val="000000" w:themeColor="text1"/>
          <w:sz w:val="24"/>
          <w:szCs w:val="24"/>
        </w:rPr>
        <w:t>ermination</w:t>
      </w:r>
      <w:r w:rsidRPr="1A514E18">
        <w:rPr>
          <w:rStyle w:val="FootnoteReference"/>
          <w:rFonts w:ascii="Calibri" w:eastAsia="Calibri" w:hAnsi="Calibri" w:cs="Calibri"/>
          <w:b/>
          <w:bCs/>
          <w:color w:val="000000" w:themeColor="text1"/>
          <w:sz w:val="24"/>
          <w:szCs w:val="24"/>
        </w:rPr>
        <w:footnoteReference w:id="1"/>
      </w:r>
    </w:p>
    <w:p w14:paraId="081D37C0" w14:textId="67C40A45" w:rsidR="0096092C" w:rsidRPr="005E5A77" w:rsidRDefault="0096092C" w:rsidP="0096092C">
      <w:pPr>
        <w:shd w:val="clear" w:color="auto" w:fill="F2F2F2" w:themeFill="background1" w:themeFillShade="F2"/>
        <w:spacing w:line="288" w:lineRule="auto"/>
        <w:jc w:val="both"/>
        <w:rPr>
          <w:rFonts w:ascii="Calibri" w:eastAsia="Calibri" w:hAnsi="Calibri" w:cs="Calibri"/>
          <w:color w:val="000000" w:themeColor="text1"/>
        </w:rPr>
      </w:pPr>
      <w:r w:rsidRPr="005E5A77">
        <w:rPr>
          <w:rFonts w:ascii="Calibri" w:eastAsia="Calibri" w:hAnsi="Calibri" w:cs="Calibri"/>
          <w:b/>
          <w:bCs/>
          <w:color w:val="000000" w:themeColor="text1"/>
        </w:rPr>
        <w:t>REQUIREMENT TO SERVE TENANT AND RESIDENTIAL TENANCIES BOARD (“RTB”)</w:t>
      </w:r>
    </w:p>
    <w:p w14:paraId="63F07353" w14:textId="66C9DBE2" w:rsidR="0096092C" w:rsidRDefault="0096092C" w:rsidP="0096092C">
      <w:pPr>
        <w:shd w:val="clear" w:color="auto" w:fill="F2F2F2" w:themeFill="background1" w:themeFillShade="F2"/>
        <w:spacing w:line="360" w:lineRule="auto"/>
        <w:jc w:val="both"/>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5C1DC7">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1" w:history="1">
        <w:r w:rsidRPr="00262757">
          <w:rPr>
            <w:rStyle w:val="Hyperlink"/>
            <w:rFonts w:ascii="Calibri" w:eastAsia="Calibri" w:hAnsi="Calibri" w:cs="Calibri"/>
          </w:rPr>
          <w:t>noticeoftermination@rtb.i</w:t>
        </w:r>
        <w:r w:rsidRPr="00280F6C">
          <w:rPr>
            <w:rStyle w:val="Hyperlink"/>
            <w:rFonts w:ascii="Calibri" w:eastAsia="Calibri" w:hAnsi="Calibri" w:cs="Calibri"/>
          </w:rPr>
          <w:t>e</w:t>
        </w:r>
      </w:hyperlink>
      <w:r>
        <w:rPr>
          <w:rStyle w:val="Hyperlink"/>
          <w:rFonts w:ascii="Calibri" w:eastAsia="Calibri" w:hAnsi="Calibri" w:cs="Calibri"/>
          <w:color w:val="auto"/>
        </w:rPr>
        <w:t xml:space="preserve"> </w:t>
      </w:r>
      <w:r w:rsidRPr="007772D9">
        <w:rPr>
          <w:rStyle w:val="Hyperlink"/>
          <w:rFonts w:ascii="Calibri" w:eastAsia="Calibri" w:hAnsi="Calibri" w:cs="Calibri"/>
          <w:color w:val="auto"/>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63E65A07" w14:textId="0A92ABA5" w:rsidR="00B400A9" w:rsidRPr="00115C13" w:rsidRDefault="0096092C" w:rsidP="00115C13">
      <w:pPr>
        <w:shd w:val="clear" w:color="auto" w:fill="F2F2F2" w:themeFill="background1" w:themeFillShade="F2"/>
        <w:spacing w:line="360" w:lineRule="auto"/>
        <w:jc w:val="both"/>
        <w:rPr>
          <w:rFonts w:ascii="Calibri" w:eastAsia="Calibri" w:hAnsi="Calibri" w:cs="Calibri"/>
          <w:color w:val="FF0000"/>
        </w:rPr>
      </w:pPr>
      <w:r w:rsidRPr="0082543B">
        <w:rPr>
          <w:rFonts w:ascii="Calibri" w:eastAsia="Calibri" w:hAnsi="Calibri" w:cs="Calibri"/>
        </w:rPr>
        <w:t xml:space="preserve">Visit </w:t>
      </w:r>
      <w:hyperlink r:id="rId12" w:history="1">
        <w:r w:rsidRPr="00280F6C">
          <w:rPr>
            <w:rStyle w:val="Hyperlink"/>
            <w:rFonts w:ascii="Calibri" w:eastAsia="Calibri" w:hAnsi="Calibri" w:cs="Calibri"/>
          </w:rPr>
          <w:t>www.rtb.ie</w:t>
        </w:r>
      </w:hyperlink>
      <w:r>
        <w:rPr>
          <w:rFonts w:ascii="Calibri" w:eastAsia="Calibri" w:hAnsi="Calibri" w:cs="Calibri"/>
        </w:rPr>
        <w:t xml:space="preserve"> </w:t>
      </w:r>
      <w:r w:rsidRPr="0082543B">
        <w:rPr>
          <w:rFonts w:ascii="Calibri" w:eastAsia="Calibri" w:hAnsi="Calibri" w:cs="Calibri"/>
        </w:rPr>
        <w:t xml:space="preserve">for </w:t>
      </w:r>
      <w:r>
        <w:rPr>
          <w:rFonts w:ascii="Calibri" w:eastAsia="Calibri" w:hAnsi="Calibri" w:cs="Calibri"/>
        </w:rPr>
        <w:t>more information on how to terminate a tenancy</w:t>
      </w:r>
      <w:r w:rsidRPr="0082543B">
        <w:rPr>
          <w:rFonts w:ascii="Calibri" w:eastAsia="Calibri" w:hAnsi="Calibri" w:cs="Calibri"/>
        </w:rPr>
        <w:t>.</w:t>
      </w:r>
    </w:p>
    <w:p w14:paraId="620947A3" w14:textId="24A9A49C" w:rsidR="00293983" w:rsidRPr="00115C13" w:rsidRDefault="00115C13" w:rsidP="00BB1247">
      <w:pPr>
        <w:shd w:val="clear" w:color="auto" w:fill="F2F2F2" w:themeFill="background1" w:themeFillShade="F2"/>
        <w:spacing w:line="288" w:lineRule="auto"/>
        <w:rPr>
          <w:rFonts w:eastAsia="Times New Roman" w:cstheme="minorHAnsi"/>
          <w:b/>
          <w:bCs/>
        </w:rPr>
      </w:pPr>
      <w:r w:rsidRPr="00115C13">
        <w:rPr>
          <w:rFonts w:eastAsia="Times New Roman" w:cstheme="minorHAnsi"/>
          <w:b/>
          <w:bCs/>
        </w:rPr>
        <w:t>REQUIREMENTS WHEN TERMINATING BECAUSE</w:t>
      </w:r>
      <w:r w:rsidRPr="00115C13">
        <w:rPr>
          <w:rFonts w:ascii="Times New Roman" w:eastAsia="Times New Roman" w:hAnsi="Times New Roman" w:cs="Times New Roman"/>
          <w:b/>
          <w:bCs/>
          <w:sz w:val="24"/>
          <w:szCs w:val="24"/>
        </w:rPr>
        <w:t xml:space="preserve"> </w:t>
      </w:r>
      <w:r w:rsidRPr="00115C13">
        <w:rPr>
          <w:rFonts w:eastAsia="Times New Roman" w:cstheme="minorHAnsi"/>
          <w:b/>
          <w:bCs/>
        </w:rPr>
        <w:t>THE DWELLING IS NO LONGER SUITABLE TO THE ACCOMMODATION NEEDS OF THE TENANT</w:t>
      </w:r>
      <w:r w:rsidR="002224CE">
        <w:rPr>
          <w:rFonts w:eastAsia="Times New Roman" w:cstheme="minorHAnsi"/>
          <w:b/>
          <w:bCs/>
        </w:rPr>
        <w:t xml:space="preserve"> / OCCUPYING HOUSEHOLD </w:t>
      </w:r>
    </w:p>
    <w:p w14:paraId="17FA2065" w14:textId="24A3E790" w:rsidR="00293983" w:rsidRPr="00B400A9" w:rsidRDefault="373EE848" w:rsidP="00BB1247">
      <w:pPr>
        <w:shd w:val="clear" w:color="auto" w:fill="F2F2F2" w:themeFill="background1" w:themeFillShade="F2"/>
        <w:spacing w:line="360" w:lineRule="auto"/>
        <w:jc w:val="both"/>
        <w:rPr>
          <w:rFonts w:cstheme="minorHAnsi"/>
        </w:rPr>
      </w:pPr>
      <w:r w:rsidRPr="00B400A9">
        <w:rPr>
          <w:rFonts w:eastAsia="Times New Roman" w:cstheme="minorHAnsi"/>
        </w:rPr>
        <w:t>A landlord is entitled to terminate a Part 4 tenancy</w:t>
      </w:r>
      <w:r w:rsidR="00AB2D71" w:rsidRPr="00B400A9">
        <w:rPr>
          <w:rStyle w:val="FootnoteReference"/>
          <w:rFonts w:eastAsia="Times New Roman" w:cstheme="minorHAnsi"/>
        </w:rPr>
        <w:footnoteReference w:id="2"/>
      </w:r>
      <w:r w:rsidRPr="00B400A9">
        <w:rPr>
          <w:rFonts w:eastAsia="Times New Roman" w:cstheme="minorHAnsi"/>
        </w:rPr>
        <w:t xml:space="preserve"> where </w:t>
      </w:r>
      <w:r w:rsidRPr="00B400A9">
        <w:rPr>
          <w:rFonts w:eastAsia="Times New Roman" w:cstheme="minorHAnsi"/>
          <w:color w:val="000000" w:themeColor="text1"/>
        </w:rPr>
        <w:t xml:space="preserve">the dwelling is no longer suitable to the accommodation needs of the tenant and of any persons residing with </w:t>
      </w:r>
      <w:r w:rsidR="00586529">
        <w:rPr>
          <w:rFonts w:eastAsia="Times New Roman" w:cstheme="minorHAnsi"/>
          <w:color w:val="000000" w:themeColor="text1"/>
        </w:rPr>
        <w:t>him/her</w:t>
      </w:r>
      <w:r w:rsidR="00DF5FEA">
        <w:rPr>
          <w:rFonts w:eastAsia="Times New Roman" w:cstheme="minorHAnsi"/>
          <w:color w:val="000000" w:themeColor="text1"/>
        </w:rPr>
        <w:t>,</w:t>
      </w:r>
      <w:r w:rsidR="00354E87" w:rsidRPr="00B400A9">
        <w:rPr>
          <w:rFonts w:eastAsia="Times New Roman" w:cstheme="minorHAnsi"/>
          <w:color w:val="000000" w:themeColor="text1"/>
        </w:rPr>
        <w:t xml:space="preserve"> having </w:t>
      </w:r>
      <w:r w:rsidRPr="00B400A9">
        <w:rPr>
          <w:rFonts w:eastAsia="Times New Roman" w:cstheme="minorHAnsi"/>
          <w:color w:val="000000" w:themeColor="text1"/>
        </w:rPr>
        <w:t>regard to the number of bed spaces contained in the dwelling and the size and composition of the occupying household</w:t>
      </w:r>
      <w:r w:rsidR="00354E87" w:rsidRPr="00B400A9">
        <w:rPr>
          <w:rFonts w:eastAsia="Times New Roman" w:cstheme="minorHAnsi"/>
          <w:color w:val="000000" w:themeColor="text1"/>
        </w:rPr>
        <w:t>.</w:t>
      </w:r>
      <w:r w:rsidRPr="00B400A9">
        <w:rPr>
          <w:rFonts w:eastAsia="Times New Roman" w:cstheme="minorHAnsi"/>
          <w:color w:val="000000" w:themeColor="text1"/>
        </w:rPr>
        <w:t xml:space="preserve"> </w:t>
      </w:r>
      <w:r w:rsidR="00354E87" w:rsidRPr="00B400A9">
        <w:rPr>
          <w:rFonts w:eastAsia="Times New Roman" w:cstheme="minorHAnsi"/>
          <w:color w:val="000000" w:themeColor="text1"/>
        </w:rPr>
        <w:t>T</w:t>
      </w:r>
      <w:r w:rsidRPr="00B400A9">
        <w:rPr>
          <w:rFonts w:eastAsia="Times New Roman" w:cstheme="minorHAnsi"/>
          <w:color w:val="000000" w:themeColor="text1"/>
        </w:rPr>
        <w:t xml:space="preserve">he </w:t>
      </w:r>
      <w:r w:rsidR="00DF5FEA">
        <w:rPr>
          <w:rFonts w:eastAsia="Times New Roman" w:cstheme="minorHAnsi"/>
          <w:color w:val="000000" w:themeColor="text1"/>
        </w:rPr>
        <w:t>n</w:t>
      </w:r>
      <w:r w:rsidRPr="00B400A9">
        <w:rPr>
          <w:rFonts w:eastAsia="Times New Roman" w:cstheme="minorHAnsi"/>
          <w:color w:val="000000" w:themeColor="text1"/>
        </w:rPr>
        <w:t xml:space="preserve">otice of </w:t>
      </w:r>
      <w:r w:rsidR="00DF5FEA">
        <w:rPr>
          <w:rFonts w:eastAsia="Times New Roman" w:cstheme="minorHAnsi"/>
          <w:color w:val="000000" w:themeColor="text1"/>
        </w:rPr>
        <w:t>t</w:t>
      </w:r>
      <w:r w:rsidRPr="00B400A9">
        <w:rPr>
          <w:rFonts w:eastAsia="Times New Roman" w:cstheme="minorHAnsi"/>
          <w:color w:val="000000" w:themeColor="text1"/>
        </w:rPr>
        <w:t xml:space="preserve">ermination </w:t>
      </w:r>
      <w:r w:rsidR="00354E87" w:rsidRPr="00B400A9">
        <w:rPr>
          <w:rFonts w:eastAsia="Times New Roman" w:cstheme="minorHAnsi"/>
          <w:color w:val="000000" w:themeColor="text1"/>
        </w:rPr>
        <w:t>must contain</w:t>
      </w:r>
      <w:r w:rsidRPr="00B400A9">
        <w:rPr>
          <w:rFonts w:eastAsia="Times New Roman" w:cstheme="minorHAnsi"/>
          <w:color w:val="000000" w:themeColor="text1"/>
        </w:rPr>
        <w:t xml:space="preserve"> </w:t>
      </w:r>
      <w:r w:rsidRPr="00B400A9">
        <w:rPr>
          <w:rFonts w:eastAsia="Times New Roman" w:cstheme="minorHAnsi"/>
          <w:color w:val="000000" w:themeColor="text1"/>
          <w:lang w:val=""/>
        </w:rPr>
        <w:t>a statement</w:t>
      </w:r>
      <w:r w:rsidRPr="00B400A9">
        <w:rPr>
          <w:rFonts w:eastAsia="Times New Roman" w:cstheme="minorHAnsi"/>
          <w:color w:val="000000" w:themeColor="text1"/>
        </w:rPr>
        <w:t xml:space="preserve"> </w:t>
      </w:r>
      <w:r w:rsidR="00A32001">
        <w:rPr>
          <w:rFonts w:eastAsia="Times New Roman" w:cstheme="minorHAnsi"/>
          <w:color w:val="000000" w:themeColor="text1"/>
        </w:rPr>
        <w:t xml:space="preserve">providing </w:t>
      </w:r>
      <w:r w:rsidR="008C14F3">
        <w:rPr>
          <w:rFonts w:eastAsia="Times New Roman" w:cstheme="minorHAnsi"/>
          <w:color w:val="000000" w:themeColor="text1"/>
        </w:rPr>
        <w:t xml:space="preserve">certain </w:t>
      </w:r>
      <w:r w:rsidR="00354E87" w:rsidRPr="00B400A9">
        <w:rPr>
          <w:rFonts w:eastAsia="Times New Roman" w:cstheme="minorHAnsi"/>
          <w:color w:val="000000" w:themeColor="text1"/>
        </w:rPr>
        <w:t xml:space="preserve">information as set out in the notice of termination </w:t>
      </w:r>
      <w:r w:rsidR="00DF5FEA">
        <w:rPr>
          <w:rFonts w:eastAsia="Times New Roman" w:cstheme="minorHAnsi"/>
          <w:color w:val="000000" w:themeColor="text1"/>
        </w:rPr>
        <w:t>att</w:t>
      </w:r>
      <w:r w:rsidR="002B6DC2">
        <w:rPr>
          <w:rFonts w:eastAsia="Times New Roman" w:cstheme="minorHAnsi"/>
          <w:color w:val="000000" w:themeColor="text1"/>
        </w:rPr>
        <w:t>ached</w:t>
      </w:r>
      <w:r w:rsidR="00354E87" w:rsidRPr="00B400A9">
        <w:rPr>
          <w:rFonts w:eastAsia="Times New Roman" w:cstheme="minorHAnsi"/>
          <w:color w:val="000000" w:themeColor="text1"/>
        </w:rPr>
        <w:t xml:space="preserve">. </w:t>
      </w:r>
    </w:p>
    <w:p w14:paraId="6AD942E6" w14:textId="77777777" w:rsidR="00F9281A" w:rsidRPr="009462F6" w:rsidRDefault="00F9281A" w:rsidP="00F9281A">
      <w:pPr>
        <w:shd w:val="clear" w:color="auto" w:fill="F2F2F2" w:themeFill="background1" w:themeFillShade="F2"/>
        <w:spacing w:line="360" w:lineRule="auto"/>
        <w:jc w:val="both"/>
        <w:rPr>
          <w:rFonts w:eastAsia="Times New Roman"/>
          <w:b/>
          <w:bCs/>
          <w:color w:val="000000" w:themeColor="text1"/>
          <w:lang w:val=""/>
        </w:rPr>
      </w:pPr>
      <w:r w:rsidRPr="009462F6">
        <w:rPr>
          <w:rFonts w:eastAsia="Times New Roman"/>
          <w:b/>
          <w:bCs/>
          <w:color w:val="000000" w:themeColor="text1"/>
          <w:lang w:val=""/>
        </w:rPr>
        <w:t>JOINT INSPECTION PRIOR TO TERMINATION</w:t>
      </w:r>
    </w:p>
    <w:p w14:paraId="2BE86E76" w14:textId="7EF572BC" w:rsidR="00F9281A" w:rsidRDefault="00F9281A" w:rsidP="00F9281A">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In order to allow the tenants an opportunity to fix any iss</w:t>
      </w:r>
      <w:r w:rsidRPr="00B4569B">
        <w:rPr>
          <w:rFonts w:eastAsia="Times New Roman" w:cstheme="minorHAnsi"/>
          <w:color w:val="32323D"/>
        </w:rPr>
        <w:t xml:space="preserve">ues with regard to the dwelling (e.g. cleaning, repairs and replacements </w:t>
      </w:r>
      <w:r w:rsidR="00816A79">
        <w:rPr>
          <w:rFonts w:eastAsia="Times New Roman" w:cstheme="minorHAnsi"/>
          <w:color w:val="32323D"/>
        </w:rPr>
        <w:t xml:space="preserve">for damage </w:t>
      </w:r>
      <w:r w:rsidRPr="00B4569B">
        <w:rPr>
          <w:rFonts w:eastAsia="Times New Roman" w:cstheme="minorHAnsi"/>
          <w:color w:val="32323D"/>
        </w:rPr>
        <w:t>in excess of normal wear and tear), it is recommended that the landlord and tenant carry out a joint inspection a few days / weeks before the tenant is due to vacate and then again on the day the tenant vacates the dwelling.</w:t>
      </w:r>
    </w:p>
    <w:p w14:paraId="6DEAEFA8" w14:textId="1A10FE45" w:rsidR="00293983" w:rsidRPr="00EF1742" w:rsidRDefault="00F9281A" w:rsidP="00EF1742">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367D9BD1" w14:textId="77777777" w:rsidR="002E0F52" w:rsidRDefault="002E0F52" w:rsidP="002E0F52">
      <w:pPr>
        <w:spacing w:line="360" w:lineRule="auto"/>
        <w:jc w:val="both"/>
        <w:rPr>
          <w:rFonts w:ascii="Calibri" w:eastAsia="Calibri" w:hAnsi="Calibri" w:cs="Calibri"/>
          <w:b/>
          <w:bCs/>
          <w:u w:val="single"/>
        </w:rPr>
      </w:pPr>
      <w:bookmarkStart w:id="0" w:name="_Hlk116567859"/>
      <w:bookmarkStart w:id="1" w:name="_Hlk116588868"/>
      <w:r w:rsidRPr="00A85149">
        <w:rPr>
          <w:rFonts w:ascii="Calibri" w:eastAsia="Calibri" w:hAnsi="Calibri" w:cs="Calibri"/>
          <w:b/>
          <w:bCs/>
          <w:color w:val="FF0000"/>
          <w:sz w:val="24"/>
          <w:szCs w:val="24"/>
        </w:rPr>
        <w:lastRenderedPageBreak/>
        <w:t xml:space="preserve">IMPORTANT NOTE FOR LANDLORDS: </w:t>
      </w:r>
      <w:r w:rsidRPr="007772D9">
        <w:rPr>
          <w:rFonts w:ascii="Calibri" w:eastAsia="Calibri" w:hAnsi="Calibri" w:cs="Calibri"/>
          <w:b/>
          <w:bCs/>
          <w:u w:val="single"/>
        </w:rPr>
        <w:t>The landlord must send a copy of the notice of termination to the RTB on the same day as the notice is served on the tenant. The notice of termination will be invalid if this requirement is not met.</w:t>
      </w:r>
      <w:r w:rsidRPr="007F0C75">
        <w:rPr>
          <w:rFonts w:ascii="Calibri" w:eastAsia="Calibri" w:hAnsi="Calibri" w:cs="Calibri"/>
          <w:b/>
          <w:bCs/>
          <w:u w:val="single"/>
        </w:rPr>
        <w:t xml:space="preserve"> </w:t>
      </w:r>
      <w:bookmarkEnd w:id="0"/>
    </w:p>
    <w:p w14:paraId="0BCF7B98" w14:textId="77777777" w:rsidR="002E0F52" w:rsidRPr="007772D9" w:rsidRDefault="002E0F52" w:rsidP="002E0F52">
      <w:pPr>
        <w:spacing w:line="360" w:lineRule="auto"/>
        <w:jc w:val="both"/>
        <w:rPr>
          <w:rFonts w:ascii="Calibri" w:eastAsia="Calibri" w:hAnsi="Calibri" w:cs="Calibri"/>
          <w:b/>
          <w:bCs/>
          <w:u w:val="single"/>
        </w:rPr>
      </w:pPr>
    </w:p>
    <w:bookmarkEnd w:id="1"/>
    <w:p w14:paraId="31C52174" w14:textId="77777777" w:rsidR="002E0F52" w:rsidRPr="00867F3A" w:rsidRDefault="002E0F52" w:rsidP="002E0F52">
      <w:pPr>
        <w:spacing w:line="288" w:lineRule="auto"/>
        <w:jc w:val="center"/>
        <w:rPr>
          <w:rFonts w:ascii="Calibri" w:eastAsia="Calibri" w:hAnsi="Calibri" w:cs="Calibri"/>
          <w:b/>
          <w:bCs/>
          <w:sz w:val="28"/>
          <w:szCs w:val="28"/>
        </w:rPr>
      </w:pPr>
      <w:r w:rsidRPr="00867F3A">
        <w:rPr>
          <w:rFonts w:ascii="Calibri" w:eastAsia="Calibri" w:hAnsi="Calibri" w:cs="Calibri"/>
          <w:b/>
          <w:bCs/>
          <w:sz w:val="28"/>
          <w:szCs w:val="28"/>
        </w:rPr>
        <w:t>NOTICE OF TERMINATION</w:t>
      </w:r>
    </w:p>
    <w:p w14:paraId="72A1318F" w14:textId="77777777" w:rsidR="002E0F52" w:rsidRDefault="002E0F52" w:rsidP="002E0F52">
      <w:pPr>
        <w:spacing w:line="288" w:lineRule="auto"/>
        <w:jc w:val="center"/>
        <w:rPr>
          <w:rFonts w:eastAsia="Calibri"/>
          <w:b/>
          <w:bCs/>
          <w:color w:val="2F5496" w:themeColor="accent1" w:themeShade="BF"/>
          <w:u w:val="single"/>
        </w:rPr>
      </w:pPr>
      <w:r>
        <w:rPr>
          <w:rFonts w:ascii="Calibri" w:eastAsia="Calibri" w:hAnsi="Calibri" w:cs="Calibri"/>
          <w:b/>
          <w:bCs/>
          <w:noProof/>
          <w:color w:val="3333FF"/>
          <w:u w:val="single"/>
        </w:rPr>
        <mc:AlternateContent>
          <mc:Choice Requires="wps">
            <w:drawing>
              <wp:anchor distT="0" distB="0" distL="114300" distR="114300" simplePos="0" relativeHeight="251661312" behindDoc="0" locked="0" layoutInCell="1" allowOverlap="1" wp14:anchorId="2CF733A9" wp14:editId="1B1E0A1C">
                <wp:simplePos x="0" y="0"/>
                <wp:positionH relativeFrom="margin">
                  <wp:posOffset>625866</wp:posOffset>
                </wp:positionH>
                <wp:positionV relativeFrom="paragraph">
                  <wp:posOffset>5715</wp:posOffset>
                </wp:positionV>
                <wp:extent cx="4149480" cy="6477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4149480" cy="647700"/>
                        </a:xfrm>
                        <a:prstGeom prst="rect">
                          <a:avLst/>
                        </a:prstGeom>
                        <a:solidFill>
                          <a:sysClr val="window" lastClr="FFFFFF"/>
                        </a:solidFill>
                        <a:ln w="6350">
                          <a:solidFill>
                            <a:prstClr val="black"/>
                          </a:solidFill>
                        </a:ln>
                      </wps:spPr>
                      <wps:txbx>
                        <w:txbxContent>
                          <w:p w14:paraId="6F6214B5" w14:textId="0ACAD8BE" w:rsidR="002E0F52" w:rsidRPr="00837A09" w:rsidRDefault="00867F3A" w:rsidP="002E0F52">
                            <w:pPr>
                              <w:jc w:val="center"/>
                              <w:rPr>
                                <w:b/>
                                <w:bCs/>
                                <w:sz w:val="28"/>
                                <w:szCs w:val="28"/>
                              </w:rPr>
                            </w:pPr>
                            <w:r>
                              <w:rPr>
                                <w:b/>
                                <w:bCs/>
                                <w:sz w:val="28"/>
                                <w:szCs w:val="28"/>
                              </w:rPr>
                              <w:t xml:space="preserve"> - </w:t>
                            </w:r>
                            <w:r w:rsidR="00A47F2C">
                              <w:rPr>
                                <w:b/>
                                <w:bCs/>
                                <w:sz w:val="28"/>
                                <w:szCs w:val="28"/>
                              </w:rPr>
                              <w:t>D</w:t>
                            </w:r>
                            <w:r w:rsidR="0054630F">
                              <w:rPr>
                                <w:b/>
                                <w:bCs/>
                                <w:sz w:val="28"/>
                                <w:szCs w:val="28"/>
                              </w:rPr>
                              <w:t>welling no longer suitable to the accommodation needs of the tenant</w:t>
                            </w:r>
                            <w:r>
                              <w:rPr>
                                <w:b/>
                                <w:bCs/>
                                <w:sz w:val="28"/>
                                <w:szCs w:val="28"/>
                              </w:rPr>
                              <w:t xml:space="preserve"> </w:t>
                            </w:r>
                            <w:r w:rsidR="0033023B">
                              <w:rPr>
                                <w:b/>
                                <w:bCs/>
                                <w:sz w:val="28"/>
                                <w:szCs w:val="28"/>
                              </w:rPr>
                              <w:t xml:space="preserve">/ occupying household </w:t>
                            </w:r>
                            <w:r>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733A9" id="Text Box 2" o:spid="_x0000_s1027" type="#_x0000_t202" style="position:absolute;left:0;text-align:left;margin-left:49.3pt;margin-top:.45pt;width:326.7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" fillcolor="window" strokeweight=".5pt">
                <v:textbox>
                  <w:txbxContent>
                    <w:p w14:paraId="6F6214B5" w14:textId="0ACAD8BE" w:rsidR="002E0F52" w:rsidRPr="00837A09" w:rsidRDefault="00867F3A" w:rsidP="002E0F52">
                      <w:pPr>
                        <w:jc w:val="center"/>
                        <w:rPr>
                          <w:b/>
                          <w:bCs/>
                          <w:sz w:val="28"/>
                          <w:szCs w:val="28"/>
                        </w:rPr>
                      </w:pPr>
                      <w:r>
                        <w:rPr>
                          <w:b/>
                          <w:bCs/>
                          <w:sz w:val="28"/>
                          <w:szCs w:val="28"/>
                        </w:rPr>
                        <w:t xml:space="preserve"> - </w:t>
                      </w:r>
                      <w:r w:rsidR="00A47F2C">
                        <w:rPr>
                          <w:b/>
                          <w:bCs/>
                          <w:sz w:val="28"/>
                          <w:szCs w:val="28"/>
                        </w:rPr>
                        <w:t>D</w:t>
                      </w:r>
                      <w:r w:rsidR="0054630F">
                        <w:rPr>
                          <w:b/>
                          <w:bCs/>
                          <w:sz w:val="28"/>
                          <w:szCs w:val="28"/>
                        </w:rPr>
                        <w:t>welling no longer suitable to the accommodation needs of the tenant</w:t>
                      </w:r>
                      <w:r>
                        <w:rPr>
                          <w:b/>
                          <w:bCs/>
                          <w:sz w:val="28"/>
                          <w:szCs w:val="28"/>
                        </w:rPr>
                        <w:t xml:space="preserve"> </w:t>
                      </w:r>
                      <w:r w:rsidR="0033023B">
                        <w:rPr>
                          <w:b/>
                          <w:bCs/>
                          <w:sz w:val="28"/>
                          <w:szCs w:val="28"/>
                        </w:rPr>
                        <w:t xml:space="preserve">/ occupying household </w:t>
                      </w:r>
                      <w:r>
                        <w:rPr>
                          <w:b/>
                          <w:bCs/>
                          <w:sz w:val="28"/>
                          <w:szCs w:val="28"/>
                        </w:rPr>
                        <w:t xml:space="preserve">- </w:t>
                      </w:r>
                    </w:p>
                  </w:txbxContent>
                </v:textbox>
                <w10:wrap anchorx="margin"/>
              </v:shape>
            </w:pict>
          </mc:Fallback>
        </mc:AlternateContent>
      </w:r>
    </w:p>
    <w:p w14:paraId="539FF915" w14:textId="3100F9C3" w:rsidR="00293983" w:rsidRDefault="00293983" w:rsidP="373EE848">
      <w:pPr>
        <w:spacing w:line="288" w:lineRule="auto"/>
      </w:pPr>
    </w:p>
    <w:p w14:paraId="33FA1087" w14:textId="77777777" w:rsidR="00F9281A" w:rsidRDefault="00F9281A" w:rsidP="00354E87">
      <w:pPr>
        <w:spacing w:line="288" w:lineRule="auto"/>
        <w:jc w:val="both"/>
        <w:rPr>
          <w:rFonts w:eastAsia="Times New Roman" w:cstheme="minorHAnsi"/>
          <w:color w:val="000000" w:themeColor="text1"/>
        </w:rPr>
      </w:pPr>
    </w:p>
    <w:p w14:paraId="25A4AB85" w14:textId="4F3220CD" w:rsidR="00354E87" w:rsidRPr="00CD7661" w:rsidRDefault="00354E87" w:rsidP="00354E87">
      <w:pPr>
        <w:spacing w:line="288" w:lineRule="auto"/>
        <w:jc w:val="both"/>
        <w:rPr>
          <w:rFonts w:cstheme="minorHAnsi"/>
        </w:rPr>
      </w:pPr>
      <w:r w:rsidRPr="00CD7661">
        <w:rPr>
          <w:rFonts w:eastAsia="Times New Roman" w:cstheme="minorHAnsi"/>
          <w:color w:val="000000" w:themeColor="text1"/>
        </w:rPr>
        <w:t xml:space="preserve">To: </w:t>
      </w:r>
      <w:r w:rsidR="008340C8" w:rsidRPr="00EB0C82">
        <w:rPr>
          <w:rFonts w:eastAsia="Calibri" w:cstheme="minorHAnsi"/>
          <w:i/>
          <w:iCs/>
          <w:color w:val="FF0000"/>
        </w:rPr>
        <w:t>(</w:t>
      </w:r>
      <w:r w:rsidR="008340C8" w:rsidRPr="003E6219">
        <w:rPr>
          <w:rFonts w:eastAsia="Calibri" w:cstheme="minorHAnsi"/>
          <w:i/>
          <w:iCs/>
          <w:color w:val="FF0000"/>
          <w:u w:val="single"/>
        </w:rPr>
        <w:t>INSERT</w:t>
      </w:r>
      <w:r w:rsidR="008340C8" w:rsidRPr="00EB0C82">
        <w:rPr>
          <w:rFonts w:eastAsia="Calibri" w:cstheme="minorHAnsi"/>
          <w:i/>
          <w:iCs/>
          <w:color w:val="FF0000"/>
        </w:rPr>
        <w:t xml:space="preserve"> NAME OF TENANT(S))</w:t>
      </w:r>
    </w:p>
    <w:p w14:paraId="3954C3A4" w14:textId="7D8BD55D" w:rsidR="00354E87" w:rsidRPr="00CD7661" w:rsidRDefault="008340C8" w:rsidP="00354E87">
      <w:pPr>
        <w:spacing w:line="288" w:lineRule="auto"/>
        <w:jc w:val="both"/>
        <w:rPr>
          <w:rFonts w:cstheme="minorHAnsi"/>
        </w:rPr>
      </w:pPr>
      <w:r w:rsidRPr="00CD7661">
        <w:rPr>
          <w:rFonts w:eastAsia="Times New Roman" w:cstheme="minorHAnsi"/>
          <w:b/>
          <w:bCs/>
          <w:color w:val="000000" w:themeColor="text1"/>
        </w:rPr>
        <w:t>TERMINATION DATE</w:t>
      </w:r>
      <w:r w:rsidRPr="00CD7661">
        <w:rPr>
          <w:rFonts w:eastAsia="Times New Roman" w:cstheme="minorHAnsi"/>
          <w:color w:val="000000" w:themeColor="text1"/>
        </w:rPr>
        <w:t xml:space="preserve"> </w:t>
      </w:r>
    </w:p>
    <w:p w14:paraId="03E23882" w14:textId="4D7F68D4" w:rsidR="00354E87" w:rsidRPr="00AF71CE" w:rsidRDefault="00354E87" w:rsidP="00354E87">
      <w:pPr>
        <w:spacing w:line="288" w:lineRule="auto"/>
        <w:jc w:val="both"/>
        <w:rPr>
          <w:rFonts w:eastAsia="Times New Roman" w:cstheme="minorHAnsi"/>
        </w:rPr>
      </w:pPr>
      <w:r w:rsidRPr="185C0F1E">
        <w:rPr>
          <w:rFonts w:eastAsia="Times New Roman"/>
          <w:color w:val="000000" w:themeColor="text1"/>
        </w:rPr>
        <w:t xml:space="preserve">The tenancy of the dwelling at </w:t>
      </w:r>
      <w:r w:rsidR="00DE4451" w:rsidRPr="00821F76">
        <w:rPr>
          <w:rFonts w:eastAsia="Times New Roman"/>
          <w:i/>
          <w:iCs/>
          <w:color w:val="FF0000"/>
        </w:rPr>
        <w:t>(</w:t>
      </w:r>
      <w:r w:rsidR="00DE4451" w:rsidRPr="002D046C">
        <w:rPr>
          <w:rFonts w:eastAsia="Times New Roman"/>
          <w:i/>
          <w:iCs/>
          <w:color w:val="FF0000"/>
          <w:u w:val="single"/>
        </w:rPr>
        <w:t>INSERT</w:t>
      </w:r>
      <w:r w:rsidR="00DE4451" w:rsidRPr="002D046C">
        <w:rPr>
          <w:rFonts w:eastAsia="Times New Roman"/>
          <w:i/>
          <w:iCs/>
          <w:color w:val="FF0000"/>
        </w:rPr>
        <w:t xml:space="preserve"> ADDRESS</w:t>
      </w:r>
      <w:r w:rsidR="00DE4451" w:rsidRPr="00821F76">
        <w:rPr>
          <w:rFonts w:eastAsia="Times New Roman"/>
          <w:i/>
          <w:iCs/>
          <w:color w:val="FF0000"/>
        </w:rPr>
        <w:t>)</w:t>
      </w:r>
      <w:r w:rsidR="00DE4451" w:rsidRPr="00821F76">
        <w:rPr>
          <w:rFonts w:eastAsia="Times New Roman"/>
          <w:color w:val="FF0000"/>
        </w:rPr>
        <w:t xml:space="preserve"> </w:t>
      </w:r>
      <w:r w:rsidRPr="185C0F1E">
        <w:rPr>
          <w:rFonts w:eastAsia="Times New Roman"/>
          <w:color w:val="000000" w:themeColor="text1"/>
        </w:rPr>
        <w:t xml:space="preserve">will terminate on </w:t>
      </w:r>
      <w:bookmarkStart w:id="2" w:name="_Hlk116567973"/>
      <w:r w:rsidR="00EC0E5D" w:rsidRPr="00821F76">
        <w:rPr>
          <w:rFonts w:eastAsia="Times New Roman"/>
          <w:i/>
          <w:iCs/>
          <w:color w:val="FF0000"/>
        </w:rPr>
        <w:t>(</w:t>
      </w:r>
      <w:bookmarkStart w:id="3" w:name="_Hlk116589657"/>
      <w:r w:rsidR="00EC0E5D" w:rsidRPr="002D046C">
        <w:rPr>
          <w:rFonts w:eastAsia="Times New Roman"/>
          <w:i/>
          <w:iCs/>
          <w:color w:val="FF0000"/>
          <w:u w:val="single"/>
        </w:rPr>
        <w:t>INSERT</w:t>
      </w:r>
      <w:r w:rsidR="00EC0E5D" w:rsidRPr="00821F76">
        <w:rPr>
          <w:rFonts w:eastAsia="Times New Roman"/>
          <w:i/>
          <w:iCs/>
          <w:color w:val="FF0000"/>
        </w:rPr>
        <w:t xml:space="preserve"> DAY/MONTH/YEAR</w:t>
      </w:r>
      <w:bookmarkEnd w:id="3"/>
      <w:r w:rsidR="00EC0E5D" w:rsidRPr="00821F76">
        <w:rPr>
          <w:rFonts w:eastAsia="Times New Roman"/>
          <w:i/>
          <w:iCs/>
          <w:color w:val="FF0000"/>
        </w:rPr>
        <w:t>)</w:t>
      </w:r>
      <w:bookmarkEnd w:id="2"/>
      <w:r w:rsidRPr="185C0F1E">
        <w:rPr>
          <w:rFonts w:eastAsia="Times New Roman"/>
        </w:rPr>
        <w:t>.  This is the “termination date”.</w:t>
      </w:r>
      <w:r w:rsidRPr="185C0F1E">
        <w:rPr>
          <w:rStyle w:val="FootnoteReference"/>
          <w:rFonts w:eastAsia="Times New Roman"/>
        </w:rPr>
        <w:footnoteReference w:id="3"/>
      </w:r>
      <w:r w:rsidRPr="185C0F1E">
        <w:rPr>
          <w:rFonts w:eastAsia="Times New Roman"/>
        </w:rPr>
        <w:t xml:space="preserve"> </w:t>
      </w:r>
    </w:p>
    <w:p w14:paraId="35D290E9" w14:textId="20722F45" w:rsidR="00293983" w:rsidRDefault="00354E87" w:rsidP="185C0F1E">
      <w:pPr>
        <w:spacing w:line="288" w:lineRule="auto"/>
        <w:jc w:val="both"/>
        <w:rPr>
          <w:rFonts w:ascii="Times New Roman" w:eastAsia="Times New Roman" w:hAnsi="Times New Roman" w:cs="Times New Roman"/>
          <w:color w:val="FF0000"/>
          <w:sz w:val="24"/>
          <w:szCs w:val="24"/>
        </w:rPr>
      </w:pPr>
      <w:r w:rsidRPr="185C0F1E">
        <w:rPr>
          <w:rFonts w:eastAsia="Times New Roman"/>
        </w:rPr>
        <w:t xml:space="preserve">You must vacate and give up possession of the dwelling on or before the termination date. </w:t>
      </w:r>
    </w:p>
    <w:p w14:paraId="533E874A" w14:textId="3788D0F6" w:rsidR="00293983" w:rsidRDefault="00354E87" w:rsidP="373EE848">
      <w:pPr>
        <w:spacing w:line="288" w:lineRule="auto"/>
        <w:jc w:val="both"/>
        <w:rPr>
          <w:rFonts w:ascii="Times New Roman" w:eastAsia="Times New Roman" w:hAnsi="Times New Roman" w:cs="Times New Roman"/>
          <w:color w:val="FF0000"/>
          <w:sz w:val="24"/>
          <w:szCs w:val="24"/>
        </w:rPr>
      </w:pPr>
      <w:r w:rsidRPr="185C0F1E">
        <w:rPr>
          <w:rFonts w:eastAsia="Times New Roman"/>
          <w:color w:val="000000" w:themeColor="text1"/>
        </w:rPr>
        <w:t>You have the whole of the 24 hours of the termination date to vacate and give up possession.</w:t>
      </w:r>
      <w:r w:rsidR="373EE848" w:rsidRPr="185C0F1E">
        <w:rPr>
          <w:rFonts w:ascii="Times New Roman" w:eastAsia="Times New Roman" w:hAnsi="Times New Roman" w:cs="Times New Roman"/>
          <w:color w:val="FF0000"/>
          <w:sz w:val="24"/>
          <w:szCs w:val="24"/>
        </w:rPr>
        <w:t xml:space="preserve"> </w:t>
      </w:r>
    </w:p>
    <w:p w14:paraId="6CE150AE" w14:textId="58FF4AED" w:rsidR="00354E87" w:rsidRPr="00354E87" w:rsidRDefault="00EC3A94" w:rsidP="373EE848">
      <w:pPr>
        <w:spacing w:line="288" w:lineRule="auto"/>
        <w:jc w:val="both"/>
        <w:rPr>
          <w:rFonts w:eastAsia="Times New Roman" w:cstheme="minorHAnsi"/>
        </w:rPr>
      </w:pPr>
      <w:r w:rsidRPr="185C0F1E">
        <w:rPr>
          <w:rFonts w:eastAsia="Times New Roman"/>
          <w:b/>
          <w:bCs/>
        </w:rPr>
        <w:t xml:space="preserve">REASON FOR TERMINATION </w:t>
      </w:r>
    </w:p>
    <w:p w14:paraId="6A29AFDF" w14:textId="5D2ABF50" w:rsidR="185C0F1E" w:rsidRDefault="185C0F1E" w:rsidP="185C0F1E">
      <w:pPr>
        <w:spacing w:line="288" w:lineRule="auto"/>
        <w:jc w:val="both"/>
        <w:rPr>
          <w:rFonts w:eastAsia="Times New Roman"/>
          <w:color w:val="000000" w:themeColor="text1"/>
        </w:rPr>
      </w:pPr>
      <w:r w:rsidRPr="185C0F1E">
        <w:rPr>
          <w:rFonts w:eastAsia="Times New Roman"/>
          <w:color w:val="000000" w:themeColor="text1"/>
        </w:rPr>
        <w:t>The reason for termination of the tenancy is because the dwelling is no longer suitable to your accommodation needs [and those of the person(s) residing with you]</w:t>
      </w:r>
      <w:r w:rsidR="003A53B2">
        <w:rPr>
          <w:rFonts w:eastAsia="Times New Roman"/>
          <w:color w:val="000000" w:themeColor="text1"/>
        </w:rPr>
        <w:t xml:space="preserve"> </w:t>
      </w:r>
      <w:r w:rsidR="00F71C88">
        <w:rPr>
          <w:rFonts w:eastAsia="Times New Roman"/>
          <w:i/>
          <w:iCs/>
          <w:color w:val="FF0000"/>
        </w:rPr>
        <w:t>[</w:t>
      </w:r>
      <w:r w:rsidR="00F71C88" w:rsidRPr="00D82836">
        <w:rPr>
          <w:rFonts w:eastAsia="Times New Roman"/>
          <w:i/>
          <w:iCs/>
          <w:color w:val="FF0000"/>
          <w:u w:val="single"/>
        </w:rPr>
        <w:t>DELETE</w:t>
      </w:r>
      <w:r w:rsidR="00F71C88">
        <w:rPr>
          <w:rFonts w:eastAsia="Times New Roman"/>
          <w:i/>
          <w:iCs/>
          <w:color w:val="FF0000"/>
        </w:rPr>
        <w:t xml:space="preserve"> SECTION IN BRACKETS IF</w:t>
      </w:r>
      <w:r w:rsidR="00EC3A94">
        <w:rPr>
          <w:rFonts w:eastAsia="Times New Roman"/>
          <w:i/>
          <w:iCs/>
          <w:color w:val="FF0000"/>
        </w:rPr>
        <w:t xml:space="preserve"> IT</w:t>
      </w:r>
      <w:r w:rsidR="00F71C88">
        <w:rPr>
          <w:rFonts w:eastAsia="Times New Roman"/>
          <w:i/>
          <w:iCs/>
          <w:color w:val="FF0000"/>
        </w:rPr>
        <w:t xml:space="preserve"> DOES NOT APPLY]</w:t>
      </w:r>
      <w:r w:rsidRPr="185C0F1E">
        <w:rPr>
          <w:rFonts w:eastAsia="Times New Roman"/>
          <w:color w:val="000000" w:themeColor="text1"/>
        </w:rPr>
        <w:t xml:space="preserve"> (the "occupying household") having regard to the number of bed spaces in the dwelling and the size and composition of the occupying household. </w:t>
      </w:r>
    </w:p>
    <w:p w14:paraId="115DB22C" w14:textId="3B167B2D" w:rsidR="00354E87" w:rsidRPr="001558ED" w:rsidRDefault="00EC3A94" w:rsidP="0030055F">
      <w:pPr>
        <w:spacing w:after="120" w:line="288" w:lineRule="auto"/>
        <w:jc w:val="both"/>
        <w:rPr>
          <w:rFonts w:eastAsia="Times New Roman" w:cstheme="minorHAnsi"/>
          <w:b/>
          <w:bCs/>
          <w:color w:val="000000" w:themeColor="text1"/>
        </w:rPr>
      </w:pPr>
      <w:r w:rsidRPr="001558ED">
        <w:rPr>
          <w:rFonts w:eastAsia="Times New Roman" w:cstheme="minorHAnsi"/>
          <w:b/>
          <w:bCs/>
          <w:color w:val="000000" w:themeColor="text1"/>
        </w:rPr>
        <w:t>STATEMENT AS TO WHY THE DWELLING IS NO LONGER SUITABLE</w:t>
      </w:r>
    </w:p>
    <w:p w14:paraId="76EBD9B8" w14:textId="1DD9DAFA" w:rsidR="00354E87" w:rsidRPr="003B6ED7" w:rsidRDefault="00354E87" w:rsidP="003B6ED7">
      <w:pPr>
        <w:spacing w:after="120" w:line="360" w:lineRule="auto"/>
        <w:rPr>
          <w:rFonts w:ascii="Calibri" w:eastAsia="Calibri" w:hAnsi="Calibri" w:cs="Calibri"/>
        </w:rPr>
      </w:pPr>
      <w:r w:rsidRPr="003B6ED7">
        <w:rPr>
          <w:rFonts w:ascii="Calibri" w:eastAsia="Calibri" w:hAnsi="Calibri" w:cs="Calibri"/>
        </w:rPr>
        <w:t>The bed spaces in the dwellin</w:t>
      </w:r>
      <w:r w:rsidR="00956010" w:rsidRPr="003B6ED7">
        <w:rPr>
          <w:rFonts w:ascii="Calibri" w:eastAsia="Calibri" w:hAnsi="Calibri" w:cs="Calibri"/>
        </w:rPr>
        <w:t xml:space="preserve">g: </w:t>
      </w:r>
      <w:r w:rsidR="00EC3A94" w:rsidRPr="003B6ED7">
        <w:rPr>
          <w:rFonts w:eastAsia="Calibri" w:cstheme="minorHAnsi"/>
          <w:i/>
          <w:iCs/>
          <w:color w:val="FF0000"/>
        </w:rPr>
        <w:t>(</w:t>
      </w:r>
      <w:r w:rsidR="00EC3A94" w:rsidRPr="003B6ED7">
        <w:rPr>
          <w:rFonts w:eastAsia="Calibri" w:cstheme="minorHAnsi"/>
          <w:i/>
          <w:iCs/>
          <w:color w:val="FF0000"/>
          <w:u w:val="single"/>
        </w:rPr>
        <w:t>INSERT</w:t>
      </w:r>
      <w:r w:rsidR="00EC3A94" w:rsidRPr="003B6ED7">
        <w:rPr>
          <w:rFonts w:eastAsia="Calibri" w:cstheme="minorHAnsi"/>
          <w:i/>
          <w:iCs/>
          <w:color w:val="FF0000"/>
        </w:rPr>
        <w:t xml:space="preserve"> DETAILS AND NUMBER OF BED SPACES</w:t>
      </w:r>
      <w:r w:rsidR="00956010" w:rsidRPr="003B6ED7">
        <w:rPr>
          <w:rFonts w:eastAsia="Calibri" w:cstheme="minorHAnsi"/>
          <w:color w:val="FF0000"/>
        </w:rPr>
        <w:t>)</w:t>
      </w:r>
      <w:r w:rsidR="006148DE" w:rsidRPr="003B6ED7">
        <w:rPr>
          <w:rFonts w:ascii="Calibri" w:eastAsia="Calibri" w:hAnsi="Calibri" w:cs="Calibri"/>
        </w:rPr>
        <w:t>.</w:t>
      </w:r>
    </w:p>
    <w:p w14:paraId="510C6679" w14:textId="013E97E1" w:rsidR="00354E87" w:rsidRPr="003B6ED7" w:rsidRDefault="00273FFB" w:rsidP="003B6ED7">
      <w:pPr>
        <w:spacing w:line="360" w:lineRule="auto"/>
        <w:rPr>
          <w:rFonts w:ascii="Calibri" w:eastAsia="Calibri" w:hAnsi="Calibri" w:cs="Calibri"/>
        </w:rPr>
      </w:pPr>
      <w:r>
        <w:rPr>
          <w:rFonts w:ascii="Calibri" w:eastAsia="Calibri" w:hAnsi="Calibri" w:cs="Calibri"/>
        </w:rPr>
        <w:t>H</w:t>
      </w:r>
      <w:r w:rsidR="00354E87" w:rsidRPr="003B6ED7">
        <w:rPr>
          <w:rFonts w:ascii="Calibri" w:eastAsia="Calibri" w:hAnsi="Calibri" w:cs="Calibri"/>
        </w:rPr>
        <w:t>aving regard to the bed spaces in the dwelling and the size and composition of the occupying household</w:t>
      </w:r>
      <w:r>
        <w:rPr>
          <w:rFonts w:ascii="Calibri" w:eastAsia="Calibri" w:hAnsi="Calibri" w:cs="Calibri"/>
        </w:rPr>
        <w:t>,</w:t>
      </w:r>
      <w:r w:rsidR="00354E87" w:rsidRPr="003B6ED7">
        <w:rPr>
          <w:rFonts w:ascii="Calibri" w:eastAsia="Calibri" w:hAnsi="Calibri" w:cs="Calibri"/>
        </w:rPr>
        <w:t xml:space="preserve"> </w:t>
      </w:r>
      <w:r w:rsidR="001769B2">
        <w:rPr>
          <w:rFonts w:ascii="Calibri" w:eastAsia="Calibri" w:hAnsi="Calibri" w:cs="Calibri"/>
        </w:rPr>
        <w:t>t</w:t>
      </w:r>
      <w:r w:rsidRPr="003B6ED7">
        <w:rPr>
          <w:rFonts w:ascii="Calibri" w:eastAsia="Calibri" w:hAnsi="Calibri" w:cs="Calibri"/>
        </w:rPr>
        <w:t>he grounds on which the dwelling is no longer suitable</w:t>
      </w:r>
      <w:r w:rsidR="001769B2">
        <w:rPr>
          <w:rFonts w:ascii="Calibri" w:eastAsia="Calibri" w:hAnsi="Calibri" w:cs="Calibri"/>
        </w:rPr>
        <w:t xml:space="preserve"> are</w:t>
      </w:r>
      <w:r w:rsidRPr="003B6ED7">
        <w:rPr>
          <w:rFonts w:ascii="Calibri" w:eastAsia="Calibri" w:hAnsi="Calibri" w:cs="Calibri"/>
        </w:rPr>
        <w:t xml:space="preserve"> </w:t>
      </w:r>
      <w:r w:rsidR="00EB05DD" w:rsidRPr="003B6ED7">
        <w:rPr>
          <w:rFonts w:eastAsia="Calibri"/>
          <w:i/>
          <w:iCs/>
          <w:color w:val="FF0000"/>
        </w:rPr>
        <w:t>(</w:t>
      </w:r>
      <w:r w:rsidR="00EB05DD" w:rsidRPr="00E8565B">
        <w:rPr>
          <w:rFonts w:eastAsia="Calibri"/>
          <w:i/>
          <w:iCs/>
          <w:color w:val="FF0000"/>
          <w:u w:val="single"/>
        </w:rPr>
        <w:t>INSERT</w:t>
      </w:r>
      <w:r w:rsidR="00EB05DD" w:rsidRPr="003B6ED7">
        <w:rPr>
          <w:rFonts w:eastAsia="Calibri"/>
          <w:i/>
          <w:iCs/>
          <w:color w:val="FF0000"/>
        </w:rPr>
        <w:t xml:space="preserve"> DETAILS AS TO WHY THE DWELLING IS NO LONGER SUITABLE FOR THE OCCUPANTS)</w:t>
      </w:r>
      <w:r w:rsidR="00EB05DD" w:rsidRPr="003B6ED7">
        <w:rPr>
          <w:rFonts w:eastAsia="Calibri"/>
        </w:rPr>
        <w:t>.</w:t>
      </w:r>
    </w:p>
    <w:p w14:paraId="526E3FE4" w14:textId="77777777" w:rsidR="00BD1F9A" w:rsidRPr="00BD1F9A" w:rsidRDefault="00BD1F9A" w:rsidP="00BD1F9A">
      <w:pPr>
        <w:rPr>
          <w:rFonts w:eastAsia="Calibri"/>
        </w:rPr>
      </w:pPr>
      <w:r w:rsidRPr="00BD1F9A">
        <w:rPr>
          <w:rFonts w:eastAsia="Calibri"/>
          <w:b/>
          <w:bCs/>
          <w:color w:val="000000" w:themeColor="text1"/>
        </w:rPr>
        <w:t>IF YOU</w:t>
      </w:r>
      <w:r w:rsidRPr="00BD1F9A">
        <w:rPr>
          <w:rFonts w:ascii="Calibri" w:eastAsia="Calibri" w:hAnsi="Calibri" w:cs="Calibri"/>
          <w:b/>
          <w:bCs/>
          <w:color w:val="000000" w:themeColor="text1"/>
        </w:rPr>
        <w:t xml:space="preserve"> (THE TENANT)</w:t>
      </w:r>
      <w:r w:rsidRPr="00BD1F9A">
        <w:rPr>
          <w:rFonts w:eastAsia="Calibri"/>
          <w:b/>
          <w:bCs/>
          <w:color w:val="000000" w:themeColor="text1"/>
        </w:rPr>
        <w:t xml:space="preserve"> DISPUTE THIS NOTICE OF TERMINATION</w:t>
      </w:r>
      <w:r w:rsidRPr="00BD1F9A">
        <w:rPr>
          <w:rFonts w:eastAsia="Calibri"/>
          <w:b/>
          <w:bCs/>
          <w:color w:val="000000" w:themeColor="text1"/>
          <w:u w:val="single"/>
        </w:rPr>
        <w:t xml:space="preserve"> </w:t>
      </w:r>
    </w:p>
    <w:p w14:paraId="6A95F514" w14:textId="4483E7F4" w:rsidR="00BD1F9A" w:rsidRPr="00BD1F9A" w:rsidRDefault="00BD1F9A" w:rsidP="00BD1F9A">
      <w:pPr>
        <w:spacing w:line="288" w:lineRule="auto"/>
        <w:jc w:val="both"/>
        <w:rPr>
          <w:rFonts w:eastAsia="Times New Roman"/>
          <w:color w:val="000000" w:themeColor="text1"/>
        </w:rPr>
      </w:pPr>
      <w:r w:rsidRPr="00BD1F9A">
        <w:rPr>
          <w:rFonts w:ascii="Calibri" w:eastAsia="Calibri" w:hAnsi="Calibri" w:cs="Calibri"/>
        </w:rPr>
        <w:t xml:space="preserve">Any issue as to the validity of this notice of termination or the right of the landlord to serve it, must be referred to the RTB under Part 6 of the </w:t>
      </w:r>
      <w:r w:rsidR="00396440">
        <w:rPr>
          <w:rFonts w:ascii="Calibri" w:eastAsia="Calibri" w:hAnsi="Calibri" w:cs="Calibri"/>
        </w:rPr>
        <w:t xml:space="preserve">Residential Tenancies Act 2004 (as amended) </w:t>
      </w:r>
      <w:r w:rsidRPr="00BD1F9A">
        <w:rPr>
          <w:rFonts w:ascii="Calibri" w:eastAsia="Calibri" w:hAnsi="Calibri" w:cs="Calibri"/>
        </w:rPr>
        <w:t>within 28 days from the date of receipt of it</w:t>
      </w:r>
      <w:bookmarkStart w:id="4" w:name="_Hlk116374520"/>
      <w:r w:rsidRPr="00BD1F9A">
        <w:rPr>
          <w:rFonts w:ascii="Calibri" w:eastAsia="Calibri" w:hAnsi="Calibri" w:cs="Calibri"/>
        </w:rPr>
        <w:t>.</w:t>
      </w:r>
      <w:r w:rsidRPr="00821F76">
        <w:t xml:space="preserve"> </w:t>
      </w:r>
      <w:r w:rsidRPr="00821F76">
        <w:rPr>
          <w:rStyle w:val="xnormaltextrun"/>
        </w:rPr>
        <w:t xml:space="preserve">New laws have increased this notice period from 28 days to 90 days.  This </w:t>
      </w:r>
      <w:r w:rsidRPr="00821F76">
        <w:rPr>
          <w:rStyle w:val="xnormaltextrun"/>
        </w:rPr>
        <w:lastRenderedPageBreak/>
        <w:t xml:space="preserve">means that you must </w:t>
      </w:r>
      <w:r w:rsidRPr="00033A78">
        <w:rPr>
          <w:rStyle w:val="xnormaltextrun"/>
        </w:rPr>
        <w:t>submit a</w:t>
      </w:r>
      <w:r>
        <w:rPr>
          <w:rStyle w:val="xnormaltextrun"/>
        </w:rPr>
        <w:t>ny</w:t>
      </w:r>
      <w:r w:rsidRPr="00033A78">
        <w:rPr>
          <w:rStyle w:val="xnormaltextrun"/>
        </w:rPr>
        <w:t xml:space="preserve"> dispute in relation</w:t>
      </w:r>
      <w:r>
        <w:rPr>
          <w:rStyle w:val="xnormaltextrun"/>
        </w:rPr>
        <w:t xml:space="preserve"> to this notice of termination</w:t>
      </w:r>
      <w:r w:rsidRPr="00821F76">
        <w:rPr>
          <w:rStyle w:val="xnormaltextrun"/>
        </w:rPr>
        <w:t xml:space="preserve"> to the RTB within 90 days of </w:t>
      </w:r>
      <w:bookmarkEnd w:id="4"/>
      <w:r>
        <w:rPr>
          <w:rStyle w:val="xnormaltextrun"/>
        </w:rPr>
        <w:t xml:space="preserve">receipt of it. </w:t>
      </w:r>
      <w:r w:rsidRPr="00821F76">
        <w:rPr>
          <w:rStyle w:val="xeop"/>
        </w:rPr>
        <w:t> </w:t>
      </w:r>
    </w:p>
    <w:p w14:paraId="7BFD6E25" w14:textId="77777777" w:rsidR="004A3683" w:rsidRDefault="004A3683" w:rsidP="004A3683">
      <w:pPr>
        <w:spacing w:line="288" w:lineRule="auto"/>
        <w:jc w:val="both"/>
        <w:rPr>
          <w:rFonts w:ascii="Calibri" w:eastAsia="Calibri" w:hAnsi="Calibri" w:cs="Calibri"/>
          <w:color w:val="000000" w:themeColor="text1"/>
        </w:rPr>
      </w:pPr>
      <w:r w:rsidRPr="332A9AD7">
        <w:rPr>
          <w:rFonts w:ascii="Calibri" w:eastAsia="Calibri" w:hAnsi="Calibri" w:cs="Calibri"/>
          <w:b/>
          <w:bCs/>
          <w:color w:val="000000" w:themeColor="text1"/>
        </w:rPr>
        <w:t>INSPECTION OF DWELLING AND RETURN OF DEPOSIT</w:t>
      </w:r>
    </w:p>
    <w:p w14:paraId="44777355" w14:textId="77777777" w:rsidR="004A3683" w:rsidRDefault="004A3683" w:rsidP="004A3683">
      <w:pPr>
        <w:spacing w:line="288" w:lineRule="auto"/>
        <w:jc w:val="both"/>
        <w:rPr>
          <w:rFonts w:eastAsia="Times New Roman" w:cstheme="minorHAnsi"/>
        </w:rPr>
      </w:pPr>
      <w:r w:rsidRPr="001558ED">
        <w:rPr>
          <w:rFonts w:eastAsia="Times New Roman" w:cstheme="minorHAnsi"/>
        </w:rPr>
        <w:t xml:space="preserve">In order to ensure that there is no delay on returning the deposit, the landlord suggests carrying out inspections on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and/or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at </w:t>
      </w:r>
      <w:r w:rsidRPr="00821F76">
        <w:rPr>
          <w:rFonts w:eastAsia="Times New Roman" w:cstheme="minorHAnsi"/>
          <w:i/>
          <w:iCs/>
          <w:color w:val="FF0000"/>
        </w:rPr>
        <w:t>(I</w:t>
      </w:r>
      <w:r w:rsidRPr="002D046C">
        <w:rPr>
          <w:rFonts w:eastAsia="Times New Roman" w:cstheme="minorHAnsi"/>
          <w:i/>
          <w:iCs/>
          <w:color w:val="FF0000"/>
          <w:u w:val="single"/>
        </w:rPr>
        <w:t>NSERT</w:t>
      </w:r>
      <w:r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35906151" w14:textId="77777777" w:rsidR="004A3683" w:rsidRPr="005804B2" w:rsidRDefault="004A3683" w:rsidP="004A3683">
      <w:pPr>
        <w:spacing w:line="288" w:lineRule="auto"/>
        <w:rPr>
          <w:rFonts w:ascii="Calibri" w:eastAsia="Calibri" w:hAnsi="Calibri" w:cs="Calibri"/>
          <w:color w:val="000000" w:themeColor="text1"/>
        </w:rPr>
      </w:pPr>
      <w:r w:rsidRPr="332A9AD7">
        <w:rPr>
          <w:rFonts w:ascii="Calibri" w:eastAsia="Calibri" w:hAnsi="Calibri" w:cs="Calibri"/>
          <w:b/>
          <w:bCs/>
          <w:color w:val="000000" w:themeColor="text1"/>
        </w:rPr>
        <w:t>DATE OF SERVICE</w:t>
      </w:r>
      <w:r w:rsidRPr="332A9AD7">
        <w:rPr>
          <w:rFonts w:ascii="Calibri" w:eastAsia="Calibri" w:hAnsi="Calibri" w:cs="Calibri"/>
          <w:color w:val="000000" w:themeColor="text1"/>
        </w:rPr>
        <w:t xml:space="preserve"> </w:t>
      </w:r>
    </w:p>
    <w:p w14:paraId="7EF2274E" w14:textId="77777777" w:rsidR="004A3683" w:rsidRDefault="004A3683" w:rsidP="004A3683">
      <w:pPr>
        <w:spacing w:line="288" w:lineRule="auto"/>
        <w:jc w:val="both"/>
        <w:rPr>
          <w:rFonts w:ascii="Calibri" w:eastAsia="Calibri" w:hAnsi="Calibri" w:cs="Calibri"/>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you the tenant and the RTB </w:t>
      </w:r>
      <w:r w:rsidRPr="00E85FB0">
        <w:rPr>
          <w:rFonts w:ascii="Calibri" w:eastAsia="Calibri" w:hAnsi="Calibri" w:cs="Calibri"/>
          <w:color w:val="000000" w:themeColor="text1"/>
        </w:rPr>
        <w:t xml:space="preserve">on </w:t>
      </w:r>
      <w:r w:rsidRPr="00E85FB0">
        <w:rPr>
          <w:rFonts w:eastAsia="Times New Roman"/>
          <w:i/>
          <w:iCs/>
          <w:color w:val="FF0000"/>
        </w:rPr>
        <w:t>(</w:t>
      </w:r>
      <w:r w:rsidRPr="00E85FB0">
        <w:rPr>
          <w:rFonts w:eastAsia="Times New Roman"/>
          <w:i/>
          <w:iCs/>
          <w:color w:val="FF0000"/>
          <w:u w:val="single"/>
        </w:rPr>
        <w:t>INSERT</w:t>
      </w:r>
      <w:r w:rsidRPr="00E85FB0">
        <w:rPr>
          <w:rFonts w:eastAsia="Times New Roman"/>
          <w:i/>
          <w:iCs/>
          <w:color w:val="FF0000"/>
        </w:rPr>
        <w:t xml:space="preserve"> DAY/MONTH/YEAR)</w:t>
      </w:r>
      <w:r w:rsidRPr="00E85FB0">
        <w:rPr>
          <w:rFonts w:eastAsia="Times New Roman"/>
        </w:rPr>
        <w:t>.</w:t>
      </w:r>
      <w:r w:rsidRPr="00E85FB0">
        <w:rPr>
          <w:rStyle w:val="FootnoteReference"/>
          <w:rFonts w:ascii="Calibri" w:eastAsia="Calibri" w:hAnsi="Calibri" w:cs="Calibri"/>
        </w:rPr>
        <w:footnoteReference w:id="4"/>
      </w:r>
      <w:r w:rsidRPr="00E85FB0">
        <w:rPr>
          <w:rFonts w:ascii="Calibri" w:eastAsia="Calibri" w:hAnsi="Calibri" w:cs="Calibri"/>
        </w:rPr>
        <w:t xml:space="preserve"> </w:t>
      </w:r>
      <w:r w:rsidRPr="00E85FB0">
        <w:rPr>
          <w:rFonts w:ascii="Calibri" w:eastAsia="Calibri" w:hAnsi="Calibri" w:cs="Calibri"/>
          <w:i/>
          <w:iCs/>
          <w:color w:val="FF0000"/>
        </w:rPr>
        <w:t>(The date of</w:t>
      </w:r>
      <w:r w:rsidRPr="00B154A1">
        <w:rPr>
          <w:rFonts w:ascii="Calibri" w:eastAsia="Calibri" w:hAnsi="Calibri" w:cs="Calibri"/>
          <w:b/>
          <w:bCs/>
          <w:i/>
          <w:iCs/>
          <w:color w:val="FF0000"/>
        </w:rPr>
        <w:t xml:space="preserve"> service must be the same for both the tenant and the RTB).</w:t>
      </w:r>
    </w:p>
    <w:p w14:paraId="14FDD5A3" w14:textId="0ED2B09A" w:rsidR="185C0F1E" w:rsidRDefault="185C0F1E" w:rsidP="185C0F1E">
      <w:pPr>
        <w:spacing w:line="288" w:lineRule="auto"/>
        <w:jc w:val="both"/>
        <w:rPr>
          <w:rFonts w:eastAsia="Times New Roman"/>
          <w:i/>
          <w:iCs/>
        </w:rPr>
      </w:pPr>
    </w:p>
    <w:p w14:paraId="0D5CDB4F" w14:textId="77777777" w:rsidR="001558ED" w:rsidRPr="00CD7661" w:rsidRDefault="373EE848" w:rsidP="001558ED">
      <w:pPr>
        <w:spacing w:line="288" w:lineRule="auto"/>
        <w:jc w:val="both"/>
        <w:rPr>
          <w:rFonts w:eastAsia="Times New Roman" w:cstheme="minorHAnsi"/>
          <w:color w:val="000000" w:themeColor="text1"/>
        </w:rPr>
      </w:pPr>
      <w:r w:rsidRPr="373EE848">
        <w:rPr>
          <w:rFonts w:ascii="Times New Roman" w:eastAsia="Times New Roman" w:hAnsi="Times New Roman" w:cs="Times New Roman"/>
          <w:color w:val="FF0000"/>
          <w:sz w:val="24"/>
          <w:szCs w:val="24"/>
        </w:rPr>
        <w:t xml:space="preserve"> </w:t>
      </w:r>
      <w:r w:rsidR="001558ED" w:rsidRPr="00CD7661">
        <w:rPr>
          <w:rFonts w:eastAsia="Times New Roman" w:cstheme="minorHAnsi"/>
          <w:color w:val="000000" w:themeColor="text1"/>
        </w:rPr>
        <w:t xml:space="preserve">Signed: </w:t>
      </w:r>
    </w:p>
    <w:p w14:paraId="3E562B62" w14:textId="77777777" w:rsidR="001558ED" w:rsidRPr="00CD7661" w:rsidRDefault="001558ED" w:rsidP="001558ED">
      <w:pPr>
        <w:spacing w:line="288" w:lineRule="auto"/>
        <w:jc w:val="both"/>
        <w:rPr>
          <w:rFonts w:eastAsia="Times New Roman" w:cstheme="minorHAnsi"/>
          <w:color w:val="000000" w:themeColor="text1"/>
        </w:rPr>
      </w:pPr>
    </w:p>
    <w:p w14:paraId="0ACB2599" w14:textId="77777777" w:rsidR="001558ED" w:rsidRPr="00CD7661" w:rsidRDefault="001558ED" w:rsidP="001558ED">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 </w:t>
      </w:r>
    </w:p>
    <w:p w14:paraId="2E6E0DA3" w14:textId="77777777" w:rsidR="001558ED" w:rsidRPr="00CD7661" w:rsidRDefault="001558ED" w:rsidP="001558ED">
      <w:pPr>
        <w:spacing w:line="288" w:lineRule="auto"/>
        <w:jc w:val="both"/>
        <w:rPr>
          <w:rFonts w:eastAsia="Times New Roman" w:cstheme="minorHAnsi"/>
          <w:color w:val="000000" w:themeColor="text1"/>
        </w:rPr>
      </w:pPr>
      <w:r w:rsidRPr="00CD7661">
        <w:rPr>
          <w:rFonts w:eastAsia="Times New Roman" w:cstheme="minorHAnsi"/>
          <w:color w:val="000000" w:themeColor="text1"/>
        </w:rPr>
        <w:t>_________________________</w:t>
      </w:r>
    </w:p>
    <w:p w14:paraId="45B42AF7" w14:textId="77777777" w:rsidR="00F35CB2" w:rsidRPr="00340B64" w:rsidRDefault="00F35CB2" w:rsidP="00F35CB2">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2BE12531" w14:textId="77777777" w:rsidR="00F35CB2" w:rsidRPr="00310FAB" w:rsidRDefault="00F35CB2" w:rsidP="00F35CB2">
      <w:pPr>
        <w:spacing w:line="288" w:lineRule="auto"/>
        <w:jc w:val="both"/>
        <w:rPr>
          <w:rFonts w:ascii="Calibri" w:eastAsia="Calibri" w:hAnsi="Calibri" w:cs="Calibri"/>
          <w:color w:val="000000" w:themeColor="text1"/>
        </w:rPr>
      </w:pPr>
      <w:r w:rsidRPr="1A514E18">
        <w:rPr>
          <w:rFonts w:ascii="Calibri" w:eastAsia="Calibri" w:hAnsi="Calibri" w:cs="Calibri"/>
          <w:color w:val="000000" w:themeColor="text1"/>
        </w:rPr>
        <w:t>Landlord or landlord’s authorised agent</w:t>
      </w:r>
    </w:p>
    <w:p w14:paraId="1035D1EF" w14:textId="77777777" w:rsidR="001558ED" w:rsidRPr="00CD7661" w:rsidRDefault="001558ED" w:rsidP="001558ED">
      <w:pPr>
        <w:spacing w:line="288" w:lineRule="auto"/>
        <w:jc w:val="both"/>
        <w:rPr>
          <w:rFonts w:cstheme="minorHAnsi"/>
        </w:rPr>
      </w:pPr>
      <w:r w:rsidRPr="00CD7661">
        <w:rPr>
          <w:rFonts w:eastAsia="Times New Roman" w:cstheme="minorHAnsi"/>
          <w:b/>
          <w:bCs/>
          <w:color w:val="FF0000"/>
        </w:rPr>
        <w:t xml:space="preserve"> </w:t>
      </w:r>
    </w:p>
    <w:p w14:paraId="6B458F86" w14:textId="43419B9A" w:rsidR="00293983" w:rsidRDefault="00293983" w:rsidP="373EE848">
      <w:pPr>
        <w:spacing w:line="360" w:lineRule="auto"/>
        <w:jc w:val="both"/>
      </w:pPr>
    </w:p>
    <w:p w14:paraId="0BC0413E" w14:textId="77777777" w:rsidR="002E7980" w:rsidRDefault="002E7980" w:rsidP="002E7980">
      <w:pPr>
        <w:autoSpaceDE w:val="0"/>
        <w:autoSpaceDN w:val="0"/>
        <w:ind w:left="720"/>
        <w:rPr>
          <w:i/>
          <w:iCs/>
          <w:sz w:val="20"/>
          <w:szCs w:val="20"/>
          <w:lang w:val="en-US"/>
        </w:rPr>
      </w:pPr>
    </w:p>
    <w:p w14:paraId="5E57E48D" w14:textId="77777777" w:rsidR="002E7980" w:rsidRDefault="002E7980" w:rsidP="002E7980">
      <w:pPr>
        <w:autoSpaceDE w:val="0"/>
        <w:autoSpaceDN w:val="0"/>
        <w:ind w:left="720"/>
        <w:rPr>
          <w:i/>
          <w:iCs/>
          <w:sz w:val="20"/>
          <w:szCs w:val="20"/>
          <w:lang w:val="en-US"/>
        </w:rPr>
      </w:pPr>
    </w:p>
    <w:p w14:paraId="1535DC85" w14:textId="77777777" w:rsidR="002E7980" w:rsidRDefault="002E7980" w:rsidP="002E7980">
      <w:pPr>
        <w:autoSpaceDE w:val="0"/>
        <w:autoSpaceDN w:val="0"/>
        <w:ind w:left="720"/>
        <w:rPr>
          <w:i/>
          <w:iCs/>
          <w:sz w:val="20"/>
          <w:szCs w:val="20"/>
          <w:lang w:val="en-US"/>
        </w:rPr>
      </w:pPr>
    </w:p>
    <w:p w14:paraId="5EE05C8D" w14:textId="77777777" w:rsidR="002E7980" w:rsidRDefault="002E7980" w:rsidP="002E7980">
      <w:pPr>
        <w:autoSpaceDE w:val="0"/>
        <w:autoSpaceDN w:val="0"/>
        <w:ind w:left="720"/>
        <w:rPr>
          <w:i/>
          <w:iCs/>
          <w:sz w:val="20"/>
          <w:szCs w:val="20"/>
          <w:lang w:val="en-US"/>
        </w:rPr>
      </w:pPr>
    </w:p>
    <w:p w14:paraId="4952785C" w14:textId="77777777" w:rsidR="002E7980" w:rsidRDefault="002E7980" w:rsidP="00C15D55">
      <w:pPr>
        <w:autoSpaceDE w:val="0"/>
        <w:autoSpaceDN w:val="0"/>
        <w:rPr>
          <w:i/>
          <w:iCs/>
          <w:sz w:val="20"/>
          <w:szCs w:val="20"/>
          <w:lang w:val="en-US"/>
        </w:rPr>
      </w:pPr>
    </w:p>
    <w:p w14:paraId="20646865" w14:textId="09B39471" w:rsidR="002E7980" w:rsidRDefault="002E7980" w:rsidP="00715284">
      <w:pPr>
        <w:autoSpaceDE w:val="0"/>
        <w:autoSpaceDN w:val="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p w14:paraId="5E5787A5" w14:textId="1B797925" w:rsidR="00293983" w:rsidRDefault="00293983" w:rsidP="373EE848"/>
    <w:sectPr w:rsidR="0029398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6808" w14:textId="77777777" w:rsidR="00674AA2" w:rsidRDefault="00674AA2" w:rsidP="00AB2D71">
      <w:pPr>
        <w:spacing w:after="0" w:line="240" w:lineRule="auto"/>
      </w:pPr>
      <w:r>
        <w:separator/>
      </w:r>
    </w:p>
  </w:endnote>
  <w:endnote w:type="continuationSeparator" w:id="0">
    <w:p w14:paraId="6A00D86F" w14:textId="77777777" w:rsidR="00674AA2" w:rsidRDefault="00674AA2" w:rsidP="00AB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90FC" w14:textId="77777777" w:rsidR="00674AA2" w:rsidRDefault="00674AA2" w:rsidP="00AB2D71">
      <w:pPr>
        <w:spacing w:after="0" w:line="240" w:lineRule="auto"/>
      </w:pPr>
      <w:r>
        <w:separator/>
      </w:r>
    </w:p>
  </w:footnote>
  <w:footnote w:type="continuationSeparator" w:id="0">
    <w:p w14:paraId="352436DE" w14:textId="77777777" w:rsidR="00674AA2" w:rsidRDefault="00674AA2" w:rsidP="00AB2D71">
      <w:pPr>
        <w:spacing w:after="0" w:line="240" w:lineRule="auto"/>
      </w:pPr>
      <w:r>
        <w:continuationSeparator/>
      </w:r>
    </w:p>
  </w:footnote>
  <w:footnote w:id="1">
    <w:p w14:paraId="7064D38F" w14:textId="77777777" w:rsidR="00446028" w:rsidRPr="009462F6" w:rsidRDefault="00446028" w:rsidP="00446028">
      <w:pPr>
        <w:pStyle w:val="FootnoteText"/>
        <w:rPr>
          <w:rFonts w:ascii="Calibri" w:eastAsia="Calibri" w:hAnsi="Calibri" w:cs="Calibri"/>
          <w:color w:val="000000" w:themeColor="text1"/>
          <w:sz w:val="18"/>
          <w:szCs w:val="18"/>
        </w:rPr>
      </w:pPr>
      <w:r w:rsidRPr="1A514E18">
        <w:rPr>
          <w:rStyle w:val="FootnoteReference"/>
        </w:rPr>
        <w:footnoteRef/>
      </w:r>
      <w:r>
        <w:t xml:space="preserve"> </w:t>
      </w:r>
      <w:r w:rsidRPr="1A514E18">
        <w:rPr>
          <w:rFonts w:ascii="Calibri" w:eastAsia="Calibri" w:hAnsi="Calibri" w:cs="Calibri"/>
          <w:color w:val="000000" w:themeColor="text1"/>
          <w:sz w:val="18"/>
          <w:szCs w:val="18"/>
        </w:rPr>
        <w:t>This note</w:t>
      </w:r>
      <w:r>
        <w:rPr>
          <w:rFonts w:ascii="Calibri" w:eastAsia="Calibri" w:hAnsi="Calibri" w:cs="Calibri"/>
          <w:color w:val="000000" w:themeColor="text1"/>
          <w:sz w:val="18"/>
          <w:szCs w:val="18"/>
        </w:rPr>
        <w:t xml:space="preserve">, </w:t>
      </w:r>
      <w:r w:rsidRPr="1A514E18">
        <w:rPr>
          <w:rFonts w:ascii="Calibri" w:eastAsia="Calibri" w:hAnsi="Calibri" w:cs="Calibri"/>
          <w:color w:val="000000" w:themeColor="text1"/>
          <w:sz w:val="18"/>
          <w:szCs w:val="18"/>
        </w:rPr>
        <w:t>the attached notice of termination and statement are intended as a guide only. You should refer to the specific requirements set out in the Residential Tenancies Act 2004 (as amended). The RTB accepts no liability for any errors or omissions.</w:t>
      </w:r>
    </w:p>
  </w:footnote>
  <w:footnote w:id="2">
    <w:p w14:paraId="5E1C76C0" w14:textId="53D38DBF" w:rsidR="00AB2D71" w:rsidRPr="009951C9" w:rsidRDefault="00AB2D71">
      <w:pPr>
        <w:pStyle w:val="FootnoteText"/>
        <w:rPr>
          <w:sz w:val="18"/>
          <w:szCs w:val="18"/>
          <w:lang w:val="en-IE"/>
        </w:rPr>
      </w:pPr>
      <w:r>
        <w:rPr>
          <w:rStyle w:val="FootnoteReference"/>
        </w:rPr>
        <w:footnoteRef/>
      </w:r>
      <w:r>
        <w:t xml:space="preserve"> </w:t>
      </w:r>
      <w:r w:rsidRPr="009951C9">
        <w:rPr>
          <w:sz w:val="18"/>
          <w:szCs w:val="18"/>
        </w:rPr>
        <w:t xml:space="preserve"> </w:t>
      </w:r>
      <w:r w:rsidRPr="009951C9">
        <w:rPr>
          <w:rFonts w:ascii="Calibri" w:eastAsia="Calibri" w:hAnsi="Calibri" w:cs="Calibri"/>
          <w:sz w:val="18"/>
          <w:szCs w:val="18"/>
        </w:rPr>
        <w:t xml:space="preserve">A tenant who is renting for at least six months and has not been served a written notice of termination of tenancy automatically acquires security of tenure. This is referred to as a ‘Part 4 </w:t>
      </w:r>
      <w:r w:rsidR="00816A79">
        <w:rPr>
          <w:rFonts w:ascii="Calibri" w:eastAsia="Calibri" w:hAnsi="Calibri" w:cs="Calibri"/>
          <w:sz w:val="18"/>
          <w:szCs w:val="18"/>
        </w:rPr>
        <w:t>t</w:t>
      </w:r>
      <w:r w:rsidRPr="009951C9">
        <w:rPr>
          <w:rFonts w:ascii="Calibri" w:eastAsia="Calibri" w:hAnsi="Calibri" w:cs="Calibri"/>
          <w:sz w:val="18"/>
          <w:szCs w:val="18"/>
        </w:rPr>
        <w:t xml:space="preserve">enancy’. A landlord can only terminate a </w:t>
      </w:r>
      <w:r w:rsidR="00570A34">
        <w:rPr>
          <w:rFonts w:ascii="Calibri" w:eastAsia="Calibri" w:hAnsi="Calibri" w:cs="Calibri"/>
          <w:sz w:val="18"/>
          <w:szCs w:val="18"/>
        </w:rPr>
        <w:t>P</w:t>
      </w:r>
      <w:r w:rsidRPr="009951C9">
        <w:rPr>
          <w:rFonts w:ascii="Calibri" w:eastAsia="Calibri" w:hAnsi="Calibri" w:cs="Calibri"/>
          <w:sz w:val="18"/>
          <w:szCs w:val="18"/>
        </w:rPr>
        <w:t xml:space="preserve">art 4 </w:t>
      </w:r>
      <w:r w:rsidR="00816A79">
        <w:rPr>
          <w:rFonts w:ascii="Calibri" w:eastAsia="Calibri" w:hAnsi="Calibri" w:cs="Calibri"/>
          <w:sz w:val="18"/>
          <w:szCs w:val="18"/>
        </w:rPr>
        <w:t>t</w:t>
      </w:r>
      <w:r w:rsidRPr="009951C9">
        <w:rPr>
          <w:rFonts w:ascii="Calibri" w:eastAsia="Calibri" w:hAnsi="Calibri" w:cs="Calibri"/>
          <w:sz w:val="18"/>
          <w:szCs w:val="18"/>
        </w:rPr>
        <w:t xml:space="preserve">enancy on limited grounds. Visit </w:t>
      </w:r>
      <w:hyperlink r:id="rId1" w:history="1">
        <w:r w:rsidRPr="009951C9">
          <w:rPr>
            <w:rStyle w:val="Hyperlink"/>
            <w:rFonts w:ascii="Calibri" w:eastAsia="Calibri" w:hAnsi="Calibri" w:cs="Calibri"/>
            <w:sz w:val="18"/>
            <w:szCs w:val="18"/>
          </w:rPr>
          <w:t>www.rtb.ie</w:t>
        </w:r>
      </w:hyperlink>
      <w:r w:rsidRPr="009951C9">
        <w:rPr>
          <w:rFonts w:ascii="Calibri" w:eastAsia="Calibri" w:hAnsi="Calibri" w:cs="Calibri"/>
          <w:sz w:val="18"/>
          <w:szCs w:val="18"/>
        </w:rPr>
        <w:t xml:space="preserve"> for further information.</w:t>
      </w:r>
    </w:p>
  </w:footnote>
  <w:footnote w:id="3">
    <w:p w14:paraId="14187F46" w14:textId="77777777" w:rsidR="00354E87" w:rsidRPr="009951C9" w:rsidRDefault="00354E87" w:rsidP="00354E87">
      <w:pPr>
        <w:pStyle w:val="FootnoteText"/>
        <w:rPr>
          <w:rFonts w:ascii="Times New Roman" w:eastAsia="Times New Roman" w:hAnsi="Times New Roman" w:cs="Times New Roman"/>
          <w:b/>
          <w:bCs/>
          <w:sz w:val="18"/>
          <w:szCs w:val="18"/>
        </w:rPr>
      </w:pPr>
      <w:r w:rsidRPr="6B2E814D">
        <w:rPr>
          <w:rStyle w:val="FootnoteReference"/>
        </w:rPr>
        <w:footnoteRef/>
      </w:r>
      <w:r>
        <w:t xml:space="preserve"> </w:t>
      </w:r>
      <w:r w:rsidRPr="009951C9">
        <w:rPr>
          <w:sz w:val="18"/>
          <w:szCs w:val="18"/>
        </w:rPr>
        <w:t xml:space="preserve">A tenant must receive the correct number of days’ notice as prescribed by s.66(2)(a) of the Residential Tenancies Act 2004 (as amended). </w:t>
      </w:r>
      <w:r w:rsidRPr="009951C9">
        <w:rPr>
          <w:rFonts w:eastAsiaTheme="minorEastAsia"/>
          <w:sz w:val="18"/>
          <w:szCs w:val="18"/>
        </w:rPr>
        <w:t xml:space="preserve">Day 1 of the notice period begins on the day immediately following the date of service of the notice.  The RTB recommend that landlords give additional days when calculating the required notice period to ensure sufficient notice is provided.  </w:t>
      </w:r>
    </w:p>
  </w:footnote>
  <w:footnote w:id="4">
    <w:p w14:paraId="2ADAD519" w14:textId="77777777" w:rsidR="004A3683" w:rsidRPr="00B154A1" w:rsidRDefault="004A3683" w:rsidP="004A3683">
      <w:pPr>
        <w:pStyle w:val="FootnoteText"/>
        <w:rPr>
          <w:sz w:val="18"/>
          <w:szCs w:val="18"/>
        </w:rPr>
      </w:pPr>
      <w:bookmarkStart w:id="5" w:name="_Hlk115955452"/>
      <w:r w:rsidRPr="00B154A1">
        <w:rPr>
          <w:rStyle w:val="FootnoteReference"/>
          <w:sz w:val="18"/>
          <w:szCs w:val="18"/>
        </w:rPr>
        <w:footnoteRef/>
      </w:r>
      <w:r w:rsidRPr="00B154A1">
        <w:rPr>
          <w:sz w:val="18"/>
          <w:szCs w:val="18"/>
        </w:rPr>
        <w:t xml:space="preserve"> </w:t>
      </w:r>
      <w:r w:rsidRPr="00B154A1">
        <w:rPr>
          <w:rFonts w:ascii="Calibri" w:eastAsia="Calibri" w:hAnsi="Calibri" w:cs="Calibri"/>
          <w:color w:val="000000" w:themeColor="text1"/>
          <w:sz w:val="18"/>
          <w:szCs w:val="18"/>
        </w:rPr>
        <w:t xml:space="preserve">The notice must be served on the tenant, </w:t>
      </w:r>
      <w:r w:rsidRPr="00B154A1">
        <w:rPr>
          <w:rFonts w:ascii="Calibri" w:eastAsia="Calibri" w:hAnsi="Calibri" w:cs="Calibri"/>
          <w:color w:val="000000" w:themeColor="text1"/>
          <w:sz w:val="18"/>
          <w:szCs w:val="18"/>
          <w:u w:val="single"/>
        </w:rPr>
        <w:t>and on the same day</w:t>
      </w:r>
      <w:r w:rsidRPr="00B154A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2" w:history="1">
        <w:r w:rsidRPr="00B154A1">
          <w:rPr>
            <w:rStyle w:val="Hyperlink"/>
            <w:rFonts w:ascii="Calibri" w:eastAsia="Calibri" w:hAnsi="Calibri" w:cs="Calibri"/>
            <w:sz w:val="18"/>
            <w:szCs w:val="18"/>
          </w:rPr>
          <w:t>noticeoftermination@rtb.ie</w:t>
        </w:r>
      </w:hyperlink>
      <w:r w:rsidRPr="00B154A1">
        <w:rPr>
          <w:rStyle w:val="Hyperlink"/>
          <w:rFonts w:ascii="Calibri" w:eastAsia="Calibri" w:hAnsi="Calibri" w:cs="Calibri"/>
          <w:sz w:val="18"/>
          <w:szCs w:val="18"/>
        </w:rPr>
        <w:t xml:space="preserve"> </w:t>
      </w:r>
      <w:r w:rsidRPr="00B154A1">
        <w:rPr>
          <w:rStyle w:val="Hyperlink"/>
          <w:rFonts w:ascii="Calibri" w:eastAsia="Calibri" w:hAnsi="Calibri" w:cs="Calibri"/>
          <w:color w:val="auto"/>
          <w:sz w:val="18"/>
          <w:szCs w:val="18"/>
          <w:u w:val="none"/>
        </w:rPr>
        <w:t>(</w:t>
      </w:r>
      <w:proofErr w:type="gramStart"/>
      <w:r w:rsidRPr="00B154A1">
        <w:rPr>
          <w:rStyle w:val="Hyperlink"/>
          <w:rFonts w:ascii="Calibri" w:eastAsia="Calibri" w:hAnsi="Calibri" w:cs="Calibri"/>
          <w:color w:val="auto"/>
          <w:sz w:val="18"/>
          <w:szCs w:val="18"/>
          <w:u w:val="none"/>
        </w:rPr>
        <w:t>e.g.</w:t>
      </w:r>
      <w:proofErr w:type="gramEnd"/>
      <w:r w:rsidRPr="00B154A1">
        <w:rPr>
          <w:rStyle w:val="Hyperlink"/>
          <w:rFonts w:ascii="Calibri" w:eastAsia="Calibri" w:hAnsi="Calibri" w:cs="Calibri"/>
          <w:color w:val="auto"/>
          <w:sz w:val="18"/>
          <w:szCs w:val="18"/>
          <w:u w:val="none"/>
        </w:rPr>
        <w:t xml:space="preserve"> the landlord can post the notice of termination to the tenant and on the same day email it to the RTB)</w:t>
      </w:r>
      <w:r w:rsidRPr="00B154A1">
        <w:rPr>
          <w:rFonts w:ascii="Calibri" w:eastAsia="Calibri" w:hAnsi="Calibri" w:cs="Calibri"/>
          <w:sz w:val="18"/>
          <w:szCs w:val="18"/>
        </w:rPr>
        <w:t>.</w:t>
      </w:r>
      <w:bookmarkEnd w:id="5"/>
      <w:r w:rsidRPr="00B154A1">
        <w:rPr>
          <w:rFonts w:ascii="Calibri" w:eastAsia="Calibri" w:hAnsi="Calibri" w:cs="Calibri"/>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C96"/>
    <w:multiLevelType w:val="hybridMultilevel"/>
    <w:tmpl w:val="0F2C925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AA66810"/>
    <w:multiLevelType w:val="hybridMultilevel"/>
    <w:tmpl w:val="7C3A1BDE"/>
    <w:lvl w:ilvl="0" w:tplc="18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30C65B99"/>
    <w:multiLevelType w:val="hybridMultilevel"/>
    <w:tmpl w:val="F9445D96"/>
    <w:lvl w:ilvl="0" w:tplc="B1185F5C">
      <w:start w:val="1"/>
      <w:numFmt w:val="decimal"/>
      <w:lvlText w:val="%1."/>
      <w:lvlJc w:val="left"/>
      <w:pPr>
        <w:ind w:left="360" w:hanging="360"/>
      </w:pPr>
    </w:lvl>
    <w:lvl w:ilvl="1" w:tplc="C5784920">
      <w:start w:val="1"/>
      <w:numFmt w:val="lowerLetter"/>
      <w:lvlText w:val="%2."/>
      <w:lvlJc w:val="left"/>
      <w:pPr>
        <w:ind w:left="1080" w:hanging="360"/>
      </w:pPr>
    </w:lvl>
    <w:lvl w:ilvl="2" w:tplc="AFC230FE">
      <w:start w:val="1"/>
      <w:numFmt w:val="lowerRoman"/>
      <w:lvlText w:val="%3."/>
      <w:lvlJc w:val="right"/>
      <w:pPr>
        <w:ind w:left="1800" w:hanging="180"/>
      </w:pPr>
    </w:lvl>
    <w:lvl w:ilvl="3" w:tplc="DDCC9ADA">
      <w:start w:val="1"/>
      <w:numFmt w:val="decimal"/>
      <w:lvlText w:val="%4."/>
      <w:lvlJc w:val="left"/>
      <w:pPr>
        <w:ind w:left="2520" w:hanging="360"/>
      </w:pPr>
    </w:lvl>
    <w:lvl w:ilvl="4" w:tplc="04B8401A">
      <w:start w:val="1"/>
      <w:numFmt w:val="lowerLetter"/>
      <w:lvlText w:val="%5."/>
      <w:lvlJc w:val="left"/>
      <w:pPr>
        <w:ind w:left="3240" w:hanging="360"/>
      </w:pPr>
    </w:lvl>
    <w:lvl w:ilvl="5" w:tplc="A03CBE92">
      <w:start w:val="1"/>
      <w:numFmt w:val="lowerRoman"/>
      <w:lvlText w:val="%6."/>
      <w:lvlJc w:val="right"/>
      <w:pPr>
        <w:ind w:left="3960" w:hanging="180"/>
      </w:pPr>
    </w:lvl>
    <w:lvl w:ilvl="6" w:tplc="71B23A3A">
      <w:start w:val="1"/>
      <w:numFmt w:val="decimal"/>
      <w:lvlText w:val="%7."/>
      <w:lvlJc w:val="left"/>
      <w:pPr>
        <w:ind w:left="4680" w:hanging="360"/>
      </w:pPr>
    </w:lvl>
    <w:lvl w:ilvl="7" w:tplc="4EBE500A">
      <w:start w:val="1"/>
      <w:numFmt w:val="lowerLetter"/>
      <w:lvlText w:val="%8."/>
      <w:lvlJc w:val="left"/>
      <w:pPr>
        <w:ind w:left="5400" w:hanging="360"/>
      </w:pPr>
    </w:lvl>
    <w:lvl w:ilvl="8" w:tplc="EA3CBA0C">
      <w:start w:val="1"/>
      <w:numFmt w:val="lowerRoman"/>
      <w:lvlText w:val="%9."/>
      <w:lvlJc w:val="right"/>
      <w:pPr>
        <w:ind w:left="6120" w:hanging="180"/>
      </w:pPr>
    </w:lvl>
  </w:abstractNum>
  <w:abstractNum w:abstractNumId="3" w15:restartNumberingAfterBreak="0">
    <w:nsid w:val="49C5BEE6"/>
    <w:multiLevelType w:val="hybridMultilevel"/>
    <w:tmpl w:val="BEF8D2AE"/>
    <w:lvl w:ilvl="0" w:tplc="0E10E61E">
      <w:start w:val="1"/>
      <w:numFmt w:val="bullet"/>
      <w:lvlText w:val="·"/>
      <w:lvlJc w:val="left"/>
      <w:pPr>
        <w:ind w:left="720" w:hanging="360"/>
      </w:pPr>
      <w:rPr>
        <w:rFonts w:ascii="Symbol" w:hAnsi="Symbol" w:hint="default"/>
      </w:rPr>
    </w:lvl>
    <w:lvl w:ilvl="1" w:tplc="A0FA24FE">
      <w:start w:val="1"/>
      <w:numFmt w:val="bullet"/>
      <w:lvlText w:val="o"/>
      <w:lvlJc w:val="left"/>
      <w:pPr>
        <w:ind w:left="1440" w:hanging="360"/>
      </w:pPr>
      <w:rPr>
        <w:rFonts w:ascii="Courier New" w:hAnsi="Courier New" w:hint="default"/>
      </w:rPr>
    </w:lvl>
    <w:lvl w:ilvl="2" w:tplc="A7C6EB1E">
      <w:start w:val="1"/>
      <w:numFmt w:val="bullet"/>
      <w:lvlText w:val=""/>
      <w:lvlJc w:val="left"/>
      <w:pPr>
        <w:ind w:left="2160" w:hanging="360"/>
      </w:pPr>
      <w:rPr>
        <w:rFonts w:ascii="Wingdings" w:hAnsi="Wingdings" w:hint="default"/>
      </w:rPr>
    </w:lvl>
    <w:lvl w:ilvl="3" w:tplc="6EF63BB8">
      <w:start w:val="1"/>
      <w:numFmt w:val="bullet"/>
      <w:lvlText w:val=""/>
      <w:lvlJc w:val="left"/>
      <w:pPr>
        <w:ind w:left="2880" w:hanging="360"/>
      </w:pPr>
      <w:rPr>
        <w:rFonts w:ascii="Symbol" w:hAnsi="Symbol" w:hint="default"/>
      </w:rPr>
    </w:lvl>
    <w:lvl w:ilvl="4" w:tplc="6582ADF6">
      <w:start w:val="1"/>
      <w:numFmt w:val="bullet"/>
      <w:lvlText w:val="o"/>
      <w:lvlJc w:val="left"/>
      <w:pPr>
        <w:ind w:left="3600" w:hanging="360"/>
      </w:pPr>
      <w:rPr>
        <w:rFonts w:ascii="Courier New" w:hAnsi="Courier New" w:hint="default"/>
      </w:rPr>
    </w:lvl>
    <w:lvl w:ilvl="5" w:tplc="61F80572">
      <w:start w:val="1"/>
      <w:numFmt w:val="bullet"/>
      <w:lvlText w:val=""/>
      <w:lvlJc w:val="left"/>
      <w:pPr>
        <w:ind w:left="4320" w:hanging="360"/>
      </w:pPr>
      <w:rPr>
        <w:rFonts w:ascii="Wingdings" w:hAnsi="Wingdings" w:hint="default"/>
      </w:rPr>
    </w:lvl>
    <w:lvl w:ilvl="6" w:tplc="50265952">
      <w:start w:val="1"/>
      <w:numFmt w:val="bullet"/>
      <w:lvlText w:val=""/>
      <w:lvlJc w:val="left"/>
      <w:pPr>
        <w:ind w:left="5040" w:hanging="360"/>
      </w:pPr>
      <w:rPr>
        <w:rFonts w:ascii="Symbol" w:hAnsi="Symbol" w:hint="default"/>
      </w:rPr>
    </w:lvl>
    <w:lvl w:ilvl="7" w:tplc="F6E69210">
      <w:start w:val="1"/>
      <w:numFmt w:val="bullet"/>
      <w:lvlText w:val="o"/>
      <w:lvlJc w:val="left"/>
      <w:pPr>
        <w:ind w:left="5760" w:hanging="360"/>
      </w:pPr>
      <w:rPr>
        <w:rFonts w:ascii="Courier New" w:hAnsi="Courier New" w:hint="default"/>
      </w:rPr>
    </w:lvl>
    <w:lvl w:ilvl="8" w:tplc="E5B60F66">
      <w:start w:val="1"/>
      <w:numFmt w:val="bullet"/>
      <w:lvlText w:val=""/>
      <w:lvlJc w:val="left"/>
      <w:pPr>
        <w:ind w:left="6480" w:hanging="360"/>
      </w:pPr>
      <w:rPr>
        <w:rFonts w:ascii="Wingdings" w:hAnsi="Wingdings" w:hint="default"/>
      </w:rPr>
    </w:lvl>
  </w:abstractNum>
  <w:abstractNum w:abstractNumId="4" w15:restartNumberingAfterBreak="0">
    <w:nsid w:val="64387C7F"/>
    <w:multiLevelType w:val="hybridMultilevel"/>
    <w:tmpl w:val="225A4784"/>
    <w:lvl w:ilvl="0" w:tplc="1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B5B8546"/>
    <w:multiLevelType w:val="hybridMultilevel"/>
    <w:tmpl w:val="477E2E1C"/>
    <w:lvl w:ilvl="0" w:tplc="392240BA">
      <w:start w:val="1"/>
      <w:numFmt w:val="decimal"/>
      <w:lvlText w:val="%1."/>
      <w:lvlJc w:val="left"/>
      <w:pPr>
        <w:ind w:left="720" w:hanging="360"/>
      </w:pPr>
    </w:lvl>
    <w:lvl w:ilvl="1" w:tplc="7CFE8218">
      <w:start w:val="1"/>
      <w:numFmt w:val="lowerLetter"/>
      <w:lvlText w:val="%2."/>
      <w:lvlJc w:val="left"/>
      <w:pPr>
        <w:ind w:left="1440" w:hanging="360"/>
      </w:pPr>
    </w:lvl>
    <w:lvl w:ilvl="2" w:tplc="373A20A8">
      <w:start w:val="1"/>
      <w:numFmt w:val="lowerRoman"/>
      <w:lvlText w:val="%3."/>
      <w:lvlJc w:val="right"/>
      <w:pPr>
        <w:ind w:left="2160" w:hanging="180"/>
      </w:pPr>
    </w:lvl>
    <w:lvl w:ilvl="3" w:tplc="2CF29F30">
      <w:start w:val="1"/>
      <w:numFmt w:val="decimal"/>
      <w:lvlText w:val="%4."/>
      <w:lvlJc w:val="left"/>
      <w:pPr>
        <w:ind w:left="2880" w:hanging="360"/>
      </w:pPr>
    </w:lvl>
    <w:lvl w:ilvl="4" w:tplc="5D26DF3C">
      <w:start w:val="1"/>
      <w:numFmt w:val="lowerLetter"/>
      <w:lvlText w:val="%5."/>
      <w:lvlJc w:val="left"/>
      <w:pPr>
        <w:ind w:left="3600" w:hanging="360"/>
      </w:pPr>
    </w:lvl>
    <w:lvl w:ilvl="5" w:tplc="C2BE8464">
      <w:start w:val="1"/>
      <w:numFmt w:val="lowerRoman"/>
      <w:lvlText w:val="%6."/>
      <w:lvlJc w:val="right"/>
      <w:pPr>
        <w:ind w:left="4320" w:hanging="180"/>
      </w:pPr>
    </w:lvl>
    <w:lvl w:ilvl="6" w:tplc="85DA767E">
      <w:start w:val="1"/>
      <w:numFmt w:val="decimal"/>
      <w:lvlText w:val="%7."/>
      <w:lvlJc w:val="left"/>
      <w:pPr>
        <w:ind w:left="5040" w:hanging="360"/>
      </w:pPr>
    </w:lvl>
    <w:lvl w:ilvl="7" w:tplc="3AAEAFD8">
      <w:start w:val="1"/>
      <w:numFmt w:val="lowerLetter"/>
      <w:lvlText w:val="%8."/>
      <w:lvlJc w:val="left"/>
      <w:pPr>
        <w:ind w:left="5760" w:hanging="360"/>
      </w:pPr>
    </w:lvl>
    <w:lvl w:ilvl="8" w:tplc="60C279AA">
      <w:start w:val="1"/>
      <w:numFmt w:val="lowerRoman"/>
      <w:lvlText w:val="%9."/>
      <w:lvlJc w:val="right"/>
      <w:pPr>
        <w:ind w:left="6480" w:hanging="180"/>
      </w:pPr>
    </w:lvl>
  </w:abstractNum>
  <w:num w:numId="1" w16cid:durableId="46338129">
    <w:abstractNumId w:val="3"/>
  </w:num>
  <w:num w:numId="2" w16cid:durableId="1707634597">
    <w:abstractNumId w:val="2"/>
  </w:num>
  <w:num w:numId="3" w16cid:durableId="1273243447">
    <w:abstractNumId w:val="5"/>
  </w:num>
  <w:num w:numId="4" w16cid:durableId="1592615817">
    <w:abstractNumId w:val="4"/>
  </w:num>
  <w:num w:numId="5" w16cid:durableId="2056156586">
    <w:abstractNumId w:val="1"/>
  </w:num>
  <w:num w:numId="6" w16cid:durableId="117271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23004"/>
    <w:rsid w:val="00047C15"/>
    <w:rsid w:val="000A2C51"/>
    <w:rsid w:val="001138E8"/>
    <w:rsid w:val="00115C13"/>
    <w:rsid w:val="001558ED"/>
    <w:rsid w:val="001769B2"/>
    <w:rsid w:val="001A5FAE"/>
    <w:rsid w:val="00210C5C"/>
    <w:rsid w:val="002224CE"/>
    <w:rsid w:val="00273FFB"/>
    <w:rsid w:val="00277D07"/>
    <w:rsid w:val="00293983"/>
    <w:rsid w:val="002B6DC2"/>
    <w:rsid w:val="002E0F52"/>
    <w:rsid w:val="002E7980"/>
    <w:rsid w:val="0030055F"/>
    <w:rsid w:val="0033023B"/>
    <w:rsid w:val="00353E64"/>
    <w:rsid w:val="00354E87"/>
    <w:rsid w:val="003956C7"/>
    <w:rsid w:val="00396440"/>
    <w:rsid w:val="003A53B2"/>
    <w:rsid w:val="003B6ED7"/>
    <w:rsid w:val="003E6219"/>
    <w:rsid w:val="00436F8D"/>
    <w:rsid w:val="00443289"/>
    <w:rsid w:val="00446028"/>
    <w:rsid w:val="004A3683"/>
    <w:rsid w:val="004F2DB8"/>
    <w:rsid w:val="0054630F"/>
    <w:rsid w:val="00570A34"/>
    <w:rsid w:val="00586529"/>
    <w:rsid w:val="005C1DC7"/>
    <w:rsid w:val="005D2E0B"/>
    <w:rsid w:val="00604760"/>
    <w:rsid w:val="006148DE"/>
    <w:rsid w:val="006157FB"/>
    <w:rsid w:val="00674AA2"/>
    <w:rsid w:val="00715284"/>
    <w:rsid w:val="00777AFF"/>
    <w:rsid w:val="007B0E9E"/>
    <w:rsid w:val="007F4E45"/>
    <w:rsid w:val="00816A79"/>
    <w:rsid w:val="008340C8"/>
    <w:rsid w:val="00843193"/>
    <w:rsid w:val="00867F3A"/>
    <w:rsid w:val="008C14F3"/>
    <w:rsid w:val="00910E9D"/>
    <w:rsid w:val="00956010"/>
    <w:rsid w:val="0096092C"/>
    <w:rsid w:val="009951C9"/>
    <w:rsid w:val="00A32001"/>
    <w:rsid w:val="00A33D51"/>
    <w:rsid w:val="00A47F2C"/>
    <w:rsid w:val="00AB2D71"/>
    <w:rsid w:val="00B266A9"/>
    <w:rsid w:val="00B400A9"/>
    <w:rsid w:val="00BB1247"/>
    <w:rsid w:val="00BD1F9A"/>
    <w:rsid w:val="00C15D55"/>
    <w:rsid w:val="00C813AD"/>
    <w:rsid w:val="00C94CE2"/>
    <w:rsid w:val="00CC436D"/>
    <w:rsid w:val="00D652B4"/>
    <w:rsid w:val="00D80AD9"/>
    <w:rsid w:val="00D82836"/>
    <w:rsid w:val="00DA70C0"/>
    <w:rsid w:val="00DE4451"/>
    <w:rsid w:val="00DF5FEA"/>
    <w:rsid w:val="00E5232B"/>
    <w:rsid w:val="00E8565B"/>
    <w:rsid w:val="00E85FB0"/>
    <w:rsid w:val="00EB05DD"/>
    <w:rsid w:val="00EC0E5D"/>
    <w:rsid w:val="00EC3A94"/>
    <w:rsid w:val="00EF1742"/>
    <w:rsid w:val="00F10406"/>
    <w:rsid w:val="00F26AB4"/>
    <w:rsid w:val="00F35CB2"/>
    <w:rsid w:val="00F440D4"/>
    <w:rsid w:val="00F71C88"/>
    <w:rsid w:val="00F7490B"/>
    <w:rsid w:val="00F9281A"/>
    <w:rsid w:val="019536A9"/>
    <w:rsid w:val="022234BE"/>
    <w:rsid w:val="036D094C"/>
    <w:rsid w:val="0508D9AD"/>
    <w:rsid w:val="0668A7CC"/>
    <w:rsid w:val="0C309A28"/>
    <w:rsid w:val="0E8BB31E"/>
    <w:rsid w:val="12422D0A"/>
    <w:rsid w:val="15246E5C"/>
    <w:rsid w:val="185C0F1E"/>
    <w:rsid w:val="19BE59DE"/>
    <w:rsid w:val="1B9EB084"/>
    <w:rsid w:val="1DB98CE0"/>
    <w:rsid w:val="1FA07A53"/>
    <w:rsid w:val="22B41240"/>
    <w:rsid w:val="244FE2A1"/>
    <w:rsid w:val="2ECE925E"/>
    <w:rsid w:val="30106AB8"/>
    <w:rsid w:val="373EE848"/>
    <w:rsid w:val="3C8C6A51"/>
    <w:rsid w:val="3F977E3B"/>
    <w:rsid w:val="411B552F"/>
    <w:rsid w:val="4175F0B3"/>
    <w:rsid w:val="437AB7D0"/>
    <w:rsid w:val="4606BFBF"/>
    <w:rsid w:val="465220E4"/>
    <w:rsid w:val="5139667F"/>
    <w:rsid w:val="5624D10F"/>
    <w:rsid w:val="5DA961BA"/>
    <w:rsid w:val="5E2FE2F4"/>
    <w:rsid w:val="69569C6F"/>
    <w:rsid w:val="6BF23004"/>
    <w:rsid w:val="7274F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3004"/>
  <w15:chartTrackingRefBased/>
  <w15:docId w15:val="{2F1C68DA-A4DD-402C-9BAB-7A7063B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A70C0"/>
    <w:pPr>
      <w:spacing w:after="0" w:line="240" w:lineRule="auto"/>
    </w:pPr>
  </w:style>
  <w:style w:type="paragraph" w:styleId="FootnoteText">
    <w:name w:val="footnote text"/>
    <w:basedOn w:val="Normal"/>
    <w:link w:val="FootnoteTextChar"/>
    <w:uiPriority w:val="99"/>
    <w:semiHidden/>
    <w:unhideWhenUsed/>
    <w:rsid w:val="00AB2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D71"/>
    <w:rPr>
      <w:sz w:val="20"/>
      <w:szCs w:val="20"/>
    </w:rPr>
  </w:style>
  <w:style w:type="character" w:styleId="FootnoteReference">
    <w:name w:val="footnote reference"/>
    <w:basedOn w:val="DefaultParagraphFont"/>
    <w:uiPriority w:val="99"/>
    <w:semiHidden/>
    <w:unhideWhenUsed/>
    <w:rsid w:val="00AB2D71"/>
    <w:rPr>
      <w:vertAlign w:val="superscript"/>
    </w:rPr>
  </w:style>
  <w:style w:type="character" w:styleId="CommentReference">
    <w:name w:val="annotation reference"/>
    <w:basedOn w:val="DefaultParagraphFont"/>
    <w:uiPriority w:val="99"/>
    <w:semiHidden/>
    <w:unhideWhenUsed/>
    <w:rsid w:val="00443289"/>
    <w:rPr>
      <w:sz w:val="16"/>
      <w:szCs w:val="16"/>
    </w:rPr>
  </w:style>
  <w:style w:type="paragraph" w:styleId="CommentText">
    <w:name w:val="annotation text"/>
    <w:basedOn w:val="Normal"/>
    <w:link w:val="CommentTextChar"/>
    <w:uiPriority w:val="99"/>
    <w:unhideWhenUsed/>
    <w:rsid w:val="00443289"/>
    <w:pPr>
      <w:spacing w:line="240" w:lineRule="auto"/>
    </w:pPr>
    <w:rPr>
      <w:sz w:val="20"/>
      <w:szCs w:val="20"/>
    </w:rPr>
  </w:style>
  <w:style w:type="character" w:customStyle="1" w:styleId="CommentTextChar">
    <w:name w:val="Comment Text Char"/>
    <w:basedOn w:val="DefaultParagraphFont"/>
    <w:link w:val="CommentText"/>
    <w:uiPriority w:val="99"/>
    <w:rsid w:val="00443289"/>
    <w:rPr>
      <w:sz w:val="20"/>
      <w:szCs w:val="20"/>
    </w:rPr>
  </w:style>
  <w:style w:type="paragraph" w:styleId="CommentSubject">
    <w:name w:val="annotation subject"/>
    <w:basedOn w:val="CommentText"/>
    <w:next w:val="CommentText"/>
    <w:link w:val="CommentSubjectChar"/>
    <w:uiPriority w:val="99"/>
    <w:semiHidden/>
    <w:unhideWhenUsed/>
    <w:rsid w:val="00443289"/>
    <w:rPr>
      <w:b/>
      <w:bCs/>
    </w:rPr>
  </w:style>
  <w:style w:type="character" w:customStyle="1" w:styleId="CommentSubjectChar">
    <w:name w:val="Comment Subject Char"/>
    <w:basedOn w:val="CommentTextChar"/>
    <w:link w:val="CommentSubject"/>
    <w:uiPriority w:val="99"/>
    <w:semiHidden/>
    <w:rsid w:val="0044328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951C9"/>
    <w:rPr>
      <w:color w:val="605E5C"/>
      <w:shd w:val="clear" w:color="auto" w:fill="E1DFDD"/>
    </w:rPr>
  </w:style>
  <w:style w:type="character" w:customStyle="1" w:styleId="xnormaltextrun">
    <w:name w:val="x_normaltextrun"/>
    <w:basedOn w:val="DefaultParagraphFont"/>
    <w:rsid w:val="00BD1F9A"/>
  </w:style>
  <w:style w:type="character" w:customStyle="1" w:styleId="xeop">
    <w:name w:val="x_eop"/>
    <w:basedOn w:val="DefaultParagraphFont"/>
    <w:rsid w:val="00BD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oftermination@r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7F6D4-FF06-4A30-A23B-57FA6181CB78}">
  <ds:schemaRefs>
    <ds:schemaRef ds:uri="http://schemas.openxmlformats.org/officeDocument/2006/bibliography"/>
  </ds:schemaRefs>
</ds:datastoreItem>
</file>

<file path=customXml/itemProps2.xml><?xml version="1.0" encoding="utf-8"?>
<ds:datastoreItem xmlns:ds="http://schemas.openxmlformats.org/officeDocument/2006/customXml" ds:itemID="{F21BFF38-AE11-400C-9132-A80559DC5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FE24-6968-478D-869D-3E27C523E3D0}">
  <ds:schemaRefs>
    <ds:schemaRef ds:uri="http://schemas.microsoft.com/sharepoint/v3/contenttype/forms"/>
  </ds:schemaRefs>
</ds:datastoreItem>
</file>

<file path=customXml/itemProps4.xml><?xml version="1.0" encoding="utf-8"?>
<ds:datastoreItem xmlns:ds="http://schemas.openxmlformats.org/officeDocument/2006/customXml" ds:itemID="{A5E74122-69BE-4F1F-9DFD-6441DCCD7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62</cp:revision>
  <dcterms:created xsi:type="dcterms:W3CDTF">2023-02-16T09:56:00Z</dcterms:created>
  <dcterms:modified xsi:type="dcterms:W3CDTF">2023-03-01T10:49:00Z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