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CE53" w14:textId="4888E313" w:rsidR="00A66C57" w:rsidRPr="00F66336" w:rsidRDefault="5D305C5D" w:rsidP="5D305C5D">
      <w:pPr>
        <w:spacing w:line="288" w:lineRule="auto"/>
        <w:jc w:val="center"/>
        <w:rPr>
          <w:rFonts w:ascii="Calibri" w:eastAsia="Calibri" w:hAnsi="Calibri" w:cs="Calibri"/>
          <w:b/>
          <w:bCs/>
          <w:color w:val="000000" w:themeColor="text1"/>
          <w:sz w:val="24"/>
          <w:szCs w:val="24"/>
        </w:rPr>
      </w:pPr>
      <w:r w:rsidRPr="5D305C5D">
        <w:rPr>
          <w:rFonts w:ascii="Calibri" w:eastAsia="Calibri" w:hAnsi="Calibri" w:cs="Calibri"/>
          <w:b/>
          <w:bCs/>
          <w:color w:val="000000" w:themeColor="text1"/>
          <w:sz w:val="24"/>
          <w:szCs w:val="24"/>
        </w:rPr>
        <w:t xml:space="preserve"> </w:t>
      </w:r>
    </w:p>
    <w:p w14:paraId="15F9825A" w14:textId="77777777" w:rsidR="00EA0982" w:rsidRDefault="00EA0982" w:rsidP="000976E3">
      <w:pPr>
        <w:shd w:val="clear" w:color="auto" w:fill="F2F2F2" w:themeFill="background1" w:themeFillShade="F2"/>
        <w:spacing w:line="288" w:lineRule="auto"/>
        <w:jc w:val="center"/>
        <w:rPr>
          <w:rFonts w:ascii="Calibri" w:eastAsia="Calibri" w:hAnsi="Calibri" w:cs="Calibri"/>
          <w:b/>
          <w:bCs/>
          <w:color w:val="3333FF"/>
        </w:rPr>
      </w:pPr>
    </w:p>
    <w:p w14:paraId="5D0FF670" w14:textId="607F7D5F" w:rsidR="00A66C57" w:rsidRPr="000976E3" w:rsidRDefault="000976E3" w:rsidP="000976E3">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0EE2B37D" w14:textId="309842BA" w:rsidR="00A66C57" w:rsidRDefault="000976E3" w:rsidP="000976E3">
      <w:pPr>
        <w:shd w:val="clear" w:color="auto" w:fill="F2F2F2" w:themeFill="background1" w:themeFillShade="F2"/>
        <w:spacing w:line="288" w:lineRule="auto"/>
        <w:rPr>
          <w:rFonts w:ascii="Calibri" w:eastAsia="Calibri" w:hAnsi="Calibri" w:cs="Calibri"/>
          <w:color w:val="000000" w:themeColor="text1"/>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0800" behindDoc="0" locked="0" layoutInCell="1" allowOverlap="1" wp14:anchorId="1C8989F1" wp14:editId="5C44A386">
                <wp:simplePos x="0" y="0"/>
                <wp:positionH relativeFrom="margin">
                  <wp:align>center</wp:align>
                </wp:positionH>
                <wp:positionV relativeFrom="paragraph">
                  <wp:posOffset>2540</wp:posOffset>
                </wp:positionV>
                <wp:extent cx="4845050" cy="711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845050" cy="711200"/>
                        </a:xfrm>
                        <a:prstGeom prst="rect">
                          <a:avLst/>
                        </a:prstGeom>
                        <a:solidFill>
                          <a:srgbClr val="4472C4">
                            <a:lumMod val="50000"/>
                          </a:srgbClr>
                        </a:solidFill>
                        <a:ln w="6350">
                          <a:solidFill>
                            <a:prstClr val="black"/>
                          </a:solidFill>
                        </a:ln>
                      </wps:spPr>
                      <wps:txbx>
                        <w:txbxContent>
                          <w:p w14:paraId="132B18F0" w14:textId="01DA6A09" w:rsidR="000976E3" w:rsidRPr="000976E3" w:rsidRDefault="000976E3" w:rsidP="000976E3">
                            <w:pPr>
                              <w:spacing w:line="288" w:lineRule="auto"/>
                              <w:ind w:right="108"/>
                              <w:jc w:val="center"/>
                              <w:rPr>
                                <w:rFonts w:eastAsia="Times New Roman" w:cstheme="minorHAnsi"/>
                                <w:b/>
                                <w:bCs/>
                                <w:sz w:val="24"/>
                                <w:szCs w:val="24"/>
                              </w:rPr>
                            </w:pPr>
                            <w:r w:rsidRPr="00FC1C24">
                              <w:rPr>
                                <w:rFonts w:eastAsia="Times New Roman" w:cstheme="minorHAnsi"/>
                                <w:b/>
                                <w:bCs/>
                                <w:sz w:val="28"/>
                                <w:szCs w:val="28"/>
                              </w:rPr>
                              <w:t xml:space="preserve">TERMINATING A TENANCY </w:t>
                            </w:r>
                            <w:r>
                              <w:rPr>
                                <w:rFonts w:eastAsia="Times New Roman" w:cstheme="minorHAnsi"/>
                                <w:b/>
                                <w:bCs/>
                                <w:sz w:val="28"/>
                                <w:szCs w:val="28"/>
                              </w:rPr>
                              <w:t>–</w:t>
                            </w:r>
                            <w:r w:rsidRPr="00FC1C24">
                              <w:rPr>
                                <w:rFonts w:eastAsia="Times New Roman" w:cstheme="minorHAnsi"/>
                                <w:b/>
                                <w:bCs/>
                                <w:sz w:val="28"/>
                                <w:szCs w:val="28"/>
                              </w:rPr>
                              <w:t xml:space="preserve"> </w:t>
                            </w:r>
                            <w:r>
                              <w:rPr>
                                <w:rFonts w:eastAsia="Times New Roman" w:cstheme="minorHAnsi"/>
                                <w:b/>
                                <w:bCs/>
                                <w:sz w:val="28"/>
                                <w:szCs w:val="28"/>
                              </w:rPr>
                              <w:t>BEFORE A FURTHER PART 4 TENANCY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989F1" id="_x0000_t202" coordsize="21600,21600" o:spt="202" path="m,l,21600r21600,l21600,xe">
                <v:stroke joinstyle="miter"/>
                <v:path gradientshapeok="t" o:connecttype="rect"/>
              </v:shapetype>
              <v:shape id="Text Box 3" o:spid="_x0000_s1026" type="#_x0000_t202" style="position:absolute;margin-left:0;margin-top:.2pt;width:381.5pt;height:56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" fillcolor="#203864" strokeweight=".5pt">
                <v:textbox>
                  <w:txbxContent>
                    <w:p w14:paraId="132B18F0" w14:textId="01DA6A09" w:rsidR="000976E3" w:rsidRPr="000976E3" w:rsidRDefault="000976E3" w:rsidP="000976E3">
                      <w:pPr>
                        <w:spacing w:line="288" w:lineRule="auto"/>
                        <w:ind w:right="108"/>
                        <w:jc w:val="center"/>
                        <w:rPr>
                          <w:rFonts w:eastAsia="Times New Roman" w:cstheme="minorHAnsi"/>
                          <w:b/>
                          <w:bCs/>
                          <w:sz w:val="24"/>
                          <w:szCs w:val="24"/>
                        </w:rPr>
                      </w:pPr>
                      <w:r w:rsidRPr="00FC1C24">
                        <w:rPr>
                          <w:rFonts w:eastAsia="Times New Roman" w:cstheme="minorHAnsi"/>
                          <w:b/>
                          <w:bCs/>
                          <w:sz w:val="28"/>
                          <w:szCs w:val="28"/>
                        </w:rPr>
                        <w:t xml:space="preserve">TERMINATING A TENANCY </w:t>
                      </w:r>
                      <w:r>
                        <w:rPr>
                          <w:rFonts w:eastAsia="Times New Roman" w:cstheme="minorHAnsi"/>
                          <w:b/>
                          <w:bCs/>
                          <w:sz w:val="28"/>
                          <w:szCs w:val="28"/>
                        </w:rPr>
                        <w:t>–</w:t>
                      </w:r>
                      <w:r w:rsidRPr="00FC1C24">
                        <w:rPr>
                          <w:rFonts w:eastAsia="Times New Roman" w:cstheme="minorHAnsi"/>
                          <w:b/>
                          <w:bCs/>
                          <w:sz w:val="28"/>
                          <w:szCs w:val="28"/>
                        </w:rPr>
                        <w:t xml:space="preserve"> </w:t>
                      </w:r>
                      <w:r>
                        <w:rPr>
                          <w:rFonts w:eastAsia="Times New Roman" w:cstheme="minorHAnsi"/>
                          <w:b/>
                          <w:bCs/>
                          <w:sz w:val="28"/>
                          <w:szCs w:val="28"/>
                        </w:rPr>
                        <w:t>BEFORE</w:t>
                      </w:r>
                      <w:r>
                        <w:rPr>
                          <w:rFonts w:eastAsia="Times New Roman" w:cstheme="minorHAnsi"/>
                          <w:b/>
                          <w:bCs/>
                          <w:sz w:val="28"/>
                          <w:szCs w:val="28"/>
                        </w:rPr>
                        <w:t xml:space="preserve"> A FURTHER PART 4 TENANCY BEGINS</w:t>
                      </w:r>
                    </w:p>
                  </w:txbxContent>
                </v:textbox>
                <w10:wrap anchorx="margin"/>
              </v:shape>
            </w:pict>
          </mc:Fallback>
        </mc:AlternateContent>
      </w:r>
    </w:p>
    <w:p w14:paraId="0132E78B" w14:textId="1D0C4807" w:rsidR="000976E3" w:rsidRDefault="000976E3" w:rsidP="000976E3">
      <w:pPr>
        <w:shd w:val="clear" w:color="auto" w:fill="F2F2F2" w:themeFill="background1" w:themeFillShade="F2"/>
        <w:spacing w:line="288" w:lineRule="auto"/>
        <w:rPr>
          <w:rFonts w:ascii="Calibri" w:eastAsia="Calibri" w:hAnsi="Calibri" w:cs="Calibri"/>
          <w:color w:val="000000" w:themeColor="text1"/>
        </w:rPr>
      </w:pPr>
    </w:p>
    <w:p w14:paraId="2A77136A" w14:textId="2047737C" w:rsidR="000976E3" w:rsidRPr="00F66336" w:rsidRDefault="000976E3" w:rsidP="000976E3">
      <w:pPr>
        <w:shd w:val="clear" w:color="auto" w:fill="F2F2F2" w:themeFill="background1" w:themeFillShade="F2"/>
        <w:spacing w:line="288" w:lineRule="auto"/>
        <w:rPr>
          <w:rFonts w:ascii="Calibri" w:eastAsia="Calibri" w:hAnsi="Calibri" w:cs="Calibri"/>
          <w:color w:val="000000" w:themeColor="text1"/>
        </w:rPr>
      </w:pPr>
    </w:p>
    <w:p w14:paraId="2529993A" w14:textId="0055D45C" w:rsidR="00FB0B50" w:rsidRDefault="00FB0B50" w:rsidP="000976E3">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sidRPr="2FE04CAD">
        <w:rPr>
          <w:rFonts w:ascii="Calibri" w:eastAsia="Calibri" w:hAnsi="Calibri" w:cs="Calibri"/>
          <w:b/>
          <w:bCs/>
          <w:color w:val="000000" w:themeColor="text1"/>
          <w:sz w:val="24"/>
          <w:szCs w:val="24"/>
        </w:rPr>
        <w:t>Important</w:t>
      </w:r>
      <w:r>
        <w:rPr>
          <w:rFonts w:ascii="Calibri" w:eastAsia="Calibri" w:hAnsi="Calibri" w:cs="Calibri"/>
          <w:b/>
          <w:bCs/>
          <w:color w:val="000000" w:themeColor="text1"/>
          <w:sz w:val="24"/>
          <w:szCs w:val="24"/>
        </w:rPr>
        <w:t xml:space="preserve">: </w:t>
      </w:r>
      <w:r w:rsidRPr="2FE04CAD">
        <w:rPr>
          <w:rFonts w:ascii="Calibri" w:eastAsia="Calibri" w:hAnsi="Calibri" w:cs="Calibri"/>
          <w:b/>
          <w:bCs/>
          <w:color w:val="000000" w:themeColor="text1"/>
          <w:sz w:val="24"/>
          <w:szCs w:val="24"/>
        </w:rPr>
        <w:t xml:space="preserve">please read carefully before completing </w:t>
      </w:r>
      <w:r>
        <w:rPr>
          <w:rFonts w:ascii="Calibri" w:eastAsia="Calibri" w:hAnsi="Calibri" w:cs="Calibri"/>
          <w:b/>
          <w:bCs/>
          <w:color w:val="000000" w:themeColor="text1"/>
          <w:sz w:val="24"/>
          <w:szCs w:val="24"/>
        </w:rPr>
        <w:t>the n</w:t>
      </w:r>
      <w:r w:rsidRPr="2FE04CAD">
        <w:rPr>
          <w:rFonts w:ascii="Calibri" w:eastAsia="Calibri" w:hAnsi="Calibri" w:cs="Calibri"/>
          <w:b/>
          <w:bCs/>
          <w:color w:val="000000" w:themeColor="text1"/>
          <w:sz w:val="24"/>
          <w:szCs w:val="24"/>
        </w:rPr>
        <w:t xml:space="preserve">otice of </w:t>
      </w:r>
      <w:r>
        <w:rPr>
          <w:rFonts w:ascii="Calibri" w:eastAsia="Calibri" w:hAnsi="Calibri" w:cs="Calibri"/>
          <w:b/>
          <w:bCs/>
          <w:color w:val="000000" w:themeColor="text1"/>
          <w:sz w:val="24"/>
          <w:szCs w:val="24"/>
        </w:rPr>
        <w:t>t</w:t>
      </w:r>
      <w:r w:rsidRPr="2FE04CAD">
        <w:rPr>
          <w:rFonts w:ascii="Calibri" w:eastAsia="Calibri" w:hAnsi="Calibri" w:cs="Calibri"/>
          <w:b/>
          <w:bCs/>
          <w:color w:val="000000" w:themeColor="text1"/>
          <w:sz w:val="24"/>
          <w:szCs w:val="24"/>
        </w:rPr>
        <w:t>ermination</w:t>
      </w:r>
      <w:r>
        <w:rPr>
          <w:rStyle w:val="FootnoteReference"/>
          <w:rFonts w:ascii="Calibri" w:eastAsia="Calibri" w:hAnsi="Calibri" w:cs="Calibri"/>
          <w:b/>
          <w:bCs/>
          <w:color w:val="000000" w:themeColor="text1"/>
          <w:sz w:val="24"/>
          <w:szCs w:val="24"/>
        </w:rPr>
        <w:footnoteReference w:id="1"/>
      </w:r>
    </w:p>
    <w:p w14:paraId="47E81F89" w14:textId="1A9A6819" w:rsidR="00FB0B50" w:rsidRPr="00E861EF" w:rsidRDefault="00FB0B50" w:rsidP="00EA0982">
      <w:pPr>
        <w:shd w:val="clear" w:color="auto" w:fill="F2F2F2" w:themeFill="background1" w:themeFillShade="F2"/>
        <w:spacing w:after="0" w:line="240" w:lineRule="auto"/>
        <w:contextualSpacing/>
        <w:rPr>
          <w:rFonts w:ascii="Calibri" w:eastAsia="Calibri" w:hAnsi="Calibri" w:cs="Calibri"/>
          <w:b/>
          <w:bCs/>
        </w:rPr>
      </w:pPr>
    </w:p>
    <w:p w14:paraId="2F0E9FF7" w14:textId="1D4D0B66" w:rsidR="00FB0B50" w:rsidRPr="00B4569B" w:rsidRDefault="00FB0B50" w:rsidP="000976E3">
      <w:pPr>
        <w:shd w:val="clear" w:color="auto" w:fill="F2F2F2" w:themeFill="background1" w:themeFillShade="F2"/>
        <w:spacing w:line="288" w:lineRule="auto"/>
        <w:rPr>
          <w:rFonts w:ascii="Calibri" w:eastAsia="Calibri" w:hAnsi="Calibri" w:cs="Calibri"/>
          <w:b/>
          <w:bCs/>
        </w:rPr>
      </w:pPr>
      <w:bookmarkStart w:id="1" w:name="_Hlk115878083"/>
      <w:r w:rsidRPr="002D046C">
        <w:rPr>
          <w:rFonts w:ascii="Calibri" w:eastAsia="Calibri" w:hAnsi="Calibri" w:cs="Calibri"/>
          <w:b/>
          <w:bCs/>
        </w:rPr>
        <w:t xml:space="preserve">REQUIREMENT </w:t>
      </w:r>
      <w:r w:rsidRPr="00B4569B">
        <w:rPr>
          <w:rFonts w:ascii="Calibri" w:eastAsia="Calibri" w:hAnsi="Calibri" w:cs="Calibri"/>
          <w:b/>
          <w:bCs/>
        </w:rPr>
        <w:t>TO SERVE TENANT AND RESIDENTIAL TENANCIES BOARD (“RTB”)</w:t>
      </w:r>
    </w:p>
    <w:p w14:paraId="5F1B8E5C" w14:textId="6D2557F3" w:rsidR="00FB0B50" w:rsidRDefault="00FB0B50" w:rsidP="000976E3">
      <w:pPr>
        <w:shd w:val="clear" w:color="auto" w:fill="F2F2F2" w:themeFill="background1" w:themeFillShade="F2"/>
        <w:spacing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0976E3">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0" w:history="1">
        <w:r w:rsidRPr="007772D9">
          <w:rPr>
            <w:rStyle w:val="Hyperlink"/>
            <w:rFonts w:ascii="Calibri" w:eastAsia="Calibri" w:hAnsi="Calibri" w:cs="Calibri"/>
            <w:color w:val="auto"/>
          </w:rPr>
          <w:t>noticeoftermination@rtb.ie</w:t>
        </w:r>
      </w:hyperlink>
      <w:r w:rsidRPr="00850F30">
        <w:rPr>
          <w:rStyle w:val="Hyperlink"/>
          <w:rFonts w:ascii="Calibri" w:eastAsia="Calibri" w:hAnsi="Calibri" w:cs="Calibri"/>
          <w:color w:val="auto"/>
          <w:u w:val="none"/>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42853914" w14:textId="2B085568" w:rsidR="00EC73F6" w:rsidRPr="000976E3" w:rsidRDefault="00FB0B50" w:rsidP="000976E3">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 xml:space="preserve">Visit </w:t>
      </w:r>
      <w:hyperlink r:id="rId11" w:history="1">
        <w:r w:rsidRPr="00100A35">
          <w:rPr>
            <w:rStyle w:val="Hyperlink"/>
            <w:rFonts w:eastAsia="Times New Roman" w:cstheme="minorHAnsi"/>
            <w:lang w:val=""/>
          </w:rPr>
          <w:t>www.rtb.ie</w:t>
        </w:r>
      </w:hyperlink>
      <w:r w:rsidRPr="0082543B">
        <w:rPr>
          <w:rFonts w:ascii="Calibri" w:eastAsia="Calibri" w:hAnsi="Calibri" w:cs="Calibri"/>
        </w:rPr>
        <w:t xml:space="preserve"> for </w:t>
      </w:r>
      <w:r>
        <w:rPr>
          <w:rFonts w:ascii="Calibri" w:eastAsia="Calibri" w:hAnsi="Calibri" w:cs="Calibri"/>
        </w:rPr>
        <w:t>more information on how to terminate a tenancy</w:t>
      </w:r>
      <w:r w:rsidRPr="0082543B">
        <w:rPr>
          <w:rFonts w:ascii="Calibri" w:eastAsia="Calibri" w:hAnsi="Calibri" w:cs="Calibri"/>
        </w:rPr>
        <w:t>.</w:t>
      </w:r>
      <w:bookmarkEnd w:id="1"/>
    </w:p>
    <w:p w14:paraId="4EF79899" w14:textId="6256ECBD" w:rsidR="0075037B" w:rsidRPr="00050371" w:rsidRDefault="00357166" w:rsidP="000976E3">
      <w:pPr>
        <w:shd w:val="clear" w:color="auto" w:fill="F2F2F2" w:themeFill="background1" w:themeFillShade="F2"/>
        <w:spacing w:after="0" w:line="360" w:lineRule="auto"/>
        <w:jc w:val="both"/>
        <w:rPr>
          <w:rStyle w:val="normaltextrun"/>
          <w:rFonts w:ascii="Calibri" w:hAnsi="Calibri" w:cs="Calibri"/>
          <w:b/>
          <w:bCs/>
          <w:color w:val="000000"/>
          <w:shd w:val="clear" w:color="auto" w:fill="FFFFFF"/>
        </w:rPr>
      </w:pPr>
      <w:r>
        <w:rPr>
          <w:rStyle w:val="normaltextrun"/>
          <w:rFonts w:ascii="Calibri" w:hAnsi="Calibri" w:cs="Calibri"/>
          <w:b/>
          <w:bCs/>
          <w:color w:val="000000" w:themeColor="text1"/>
        </w:rPr>
        <w:t xml:space="preserve">RULES </w:t>
      </w:r>
      <w:r w:rsidR="00050371" w:rsidRPr="00050371">
        <w:rPr>
          <w:rStyle w:val="normaltextrun"/>
          <w:rFonts w:ascii="Calibri" w:hAnsi="Calibri" w:cs="Calibri"/>
          <w:b/>
          <w:bCs/>
          <w:color w:val="000000" w:themeColor="text1"/>
        </w:rPr>
        <w:t xml:space="preserve">WHEN TERMINATING </w:t>
      </w:r>
      <w:r w:rsidR="00830B58">
        <w:rPr>
          <w:rStyle w:val="normaltextrun"/>
          <w:rFonts w:ascii="Calibri" w:hAnsi="Calibri" w:cs="Calibri"/>
          <w:b/>
          <w:bCs/>
          <w:color w:val="000000" w:themeColor="text1"/>
        </w:rPr>
        <w:t xml:space="preserve">A TENANCY </w:t>
      </w:r>
      <w:r w:rsidR="00050371" w:rsidRPr="00050371">
        <w:rPr>
          <w:rStyle w:val="normaltextrun"/>
          <w:rFonts w:ascii="Calibri" w:hAnsi="Calibri" w:cs="Calibri"/>
          <w:b/>
          <w:bCs/>
          <w:color w:val="000000" w:themeColor="text1"/>
        </w:rPr>
        <w:t>BEFORE A FURTHER PART 4 TENANCY</w:t>
      </w:r>
      <w:r w:rsidR="000976E3">
        <w:rPr>
          <w:rStyle w:val="normaltextrun"/>
          <w:rFonts w:ascii="Calibri" w:hAnsi="Calibri" w:cs="Calibri"/>
          <w:b/>
          <w:bCs/>
          <w:color w:val="000000" w:themeColor="text1"/>
        </w:rPr>
        <w:t xml:space="preserve"> COMMENCES </w:t>
      </w:r>
    </w:p>
    <w:p w14:paraId="241A5D01" w14:textId="7DAC0C81" w:rsidR="5D305C5D" w:rsidRDefault="5D305C5D" w:rsidP="000976E3">
      <w:pPr>
        <w:shd w:val="clear" w:color="auto" w:fill="F2F2F2" w:themeFill="background1" w:themeFillShade="F2"/>
        <w:spacing w:line="360" w:lineRule="auto"/>
        <w:jc w:val="both"/>
        <w:rPr>
          <w:rStyle w:val="normaltextrun"/>
          <w:rFonts w:ascii="Calibri" w:eastAsia="Times New Roman" w:hAnsi="Calibri" w:cs="Calibri"/>
          <w:color w:val="32323D"/>
          <w:lang w:eastAsia="en-IE"/>
        </w:rPr>
      </w:pPr>
      <w:r w:rsidRPr="5D305C5D">
        <w:rPr>
          <w:rStyle w:val="normaltextrun"/>
          <w:rFonts w:ascii="Calibri" w:eastAsia="Times New Roman" w:hAnsi="Calibri" w:cs="Calibri"/>
          <w:color w:val="32323D"/>
          <w:lang w:eastAsia="en-IE"/>
        </w:rPr>
        <w:t xml:space="preserve">This </w:t>
      </w:r>
      <w:r w:rsidR="00026C23">
        <w:rPr>
          <w:rStyle w:val="normaltextrun"/>
          <w:rFonts w:ascii="Calibri" w:eastAsia="Times New Roman" w:hAnsi="Calibri" w:cs="Calibri"/>
          <w:color w:val="32323D"/>
          <w:lang w:eastAsia="en-IE"/>
        </w:rPr>
        <w:t>n</w:t>
      </w:r>
      <w:r w:rsidRPr="5D305C5D">
        <w:rPr>
          <w:rStyle w:val="normaltextrun"/>
          <w:rFonts w:ascii="Calibri" w:eastAsia="Times New Roman" w:hAnsi="Calibri" w:cs="Calibri"/>
          <w:color w:val="32323D"/>
          <w:lang w:eastAsia="en-IE"/>
        </w:rPr>
        <w:t xml:space="preserve">otice of </w:t>
      </w:r>
      <w:r w:rsidR="00026C23">
        <w:rPr>
          <w:rStyle w:val="normaltextrun"/>
          <w:rFonts w:ascii="Calibri" w:eastAsia="Times New Roman" w:hAnsi="Calibri" w:cs="Calibri"/>
          <w:color w:val="32323D"/>
          <w:lang w:eastAsia="en-IE"/>
        </w:rPr>
        <w:t>t</w:t>
      </w:r>
      <w:r w:rsidRPr="5D305C5D">
        <w:rPr>
          <w:rStyle w:val="normaltextrun"/>
          <w:rFonts w:ascii="Calibri" w:eastAsia="Times New Roman" w:hAnsi="Calibri" w:cs="Calibri"/>
          <w:color w:val="32323D"/>
          <w:lang w:eastAsia="en-IE"/>
        </w:rPr>
        <w:t xml:space="preserve">ermination may only be used to end a tenancy before it becomes a ‘Further Part 4 tenancy’. The tenancy must have been created prior to 11 June 2022 and must not be a Tenancy of Unlimited Duration. </w:t>
      </w:r>
    </w:p>
    <w:p w14:paraId="63121A0C" w14:textId="06D3ED78" w:rsidR="0075037B" w:rsidRDefault="00CC5651" w:rsidP="000976E3">
      <w:pPr>
        <w:shd w:val="clear" w:color="auto" w:fill="F2F2F2" w:themeFill="background1" w:themeFillShade="F2"/>
        <w:spacing w:line="360" w:lineRule="auto"/>
        <w:jc w:val="both"/>
        <w:rPr>
          <w:rStyle w:val="normaltextrun"/>
          <w:rFonts w:ascii="Calibri" w:hAnsi="Calibri" w:cs="Calibri"/>
          <w:color w:val="32323D"/>
          <w:lang w:eastAsia="en-IE"/>
        </w:rPr>
      </w:pPr>
      <w:r w:rsidRPr="000976E3">
        <w:rPr>
          <w:rFonts w:eastAsia="Calibri" w:cstheme="minorHAnsi"/>
          <w:color w:val="000000" w:themeColor="text1"/>
        </w:rPr>
        <w:t xml:space="preserve">A tenant who has been renting for six months and has not been served with a written notice of termination, automatically acquires security of tenure. This is referred to as a ‘Part 4 tenancy’. </w:t>
      </w:r>
      <w:r w:rsidR="0075037B" w:rsidRPr="0075037B">
        <w:rPr>
          <w:rStyle w:val="normaltextrun"/>
          <w:rFonts w:ascii="Calibri" w:hAnsi="Calibri" w:cs="Calibri"/>
          <w:color w:val="32323D"/>
          <w:lang w:eastAsia="en-IE"/>
        </w:rPr>
        <w:t xml:space="preserve">Part 4 tenancies operate in </w:t>
      </w:r>
      <w:r w:rsidR="00AE6212" w:rsidRPr="0075037B">
        <w:rPr>
          <w:rStyle w:val="normaltextrun"/>
          <w:rFonts w:ascii="Calibri" w:hAnsi="Calibri" w:cs="Calibri"/>
          <w:color w:val="32323D"/>
          <w:lang w:eastAsia="en-IE"/>
        </w:rPr>
        <w:t>6-year</w:t>
      </w:r>
      <w:r w:rsidR="0075037B" w:rsidRPr="0075037B">
        <w:rPr>
          <w:rStyle w:val="normaltextrun"/>
          <w:rFonts w:ascii="Calibri" w:hAnsi="Calibri" w:cs="Calibri"/>
          <w:color w:val="32323D"/>
          <w:lang w:eastAsia="en-IE"/>
        </w:rPr>
        <w:t xml:space="preserve"> cycles so that a new </w:t>
      </w:r>
      <w:r w:rsidR="000744B8">
        <w:rPr>
          <w:rStyle w:val="normaltextrun"/>
          <w:rFonts w:ascii="Calibri" w:hAnsi="Calibri" w:cs="Calibri"/>
          <w:color w:val="32323D"/>
          <w:lang w:eastAsia="en-IE"/>
        </w:rPr>
        <w:t>F</w:t>
      </w:r>
      <w:r w:rsidR="0075037B" w:rsidRPr="0075037B">
        <w:rPr>
          <w:rStyle w:val="normaltextrun"/>
          <w:rFonts w:ascii="Calibri" w:hAnsi="Calibri" w:cs="Calibri"/>
          <w:color w:val="32323D"/>
          <w:lang w:eastAsia="en-IE"/>
        </w:rPr>
        <w:t xml:space="preserve">urther Part 4 </w:t>
      </w:r>
      <w:r w:rsidR="00760C35">
        <w:rPr>
          <w:rStyle w:val="normaltextrun"/>
          <w:rFonts w:ascii="Calibri" w:hAnsi="Calibri" w:cs="Calibri"/>
          <w:color w:val="32323D"/>
          <w:lang w:eastAsia="en-IE"/>
        </w:rPr>
        <w:t>t</w:t>
      </w:r>
      <w:r w:rsidR="0075037B" w:rsidRPr="0075037B">
        <w:rPr>
          <w:rStyle w:val="normaltextrun"/>
          <w:rFonts w:ascii="Calibri" w:hAnsi="Calibri" w:cs="Calibri"/>
          <w:color w:val="32323D"/>
          <w:lang w:eastAsia="en-IE"/>
        </w:rPr>
        <w:t>enancy comes into being every 6 years (</w:t>
      </w:r>
      <w:proofErr w:type="gramStart"/>
      <w:r w:rsidR="0075037B" w:rsidRPr="0075037B">
        <w:rPr>
          <w:rStyle w:val="normaltextrun"/>
          <w:rFonts w:ascii="Calibri" w:hAnsi="Calibri" w:cs="Calibri"/>
          <w:color w:val="32323D"/>
          <w:lang w:eastAsia="en-IE"/>
        </w:rPr>
        <w:t>e.g.</w:t>
      </w:r>
      <w:proofErr w:type="gramEnd"/>
      <w:r w:rsidR="0075037B" w:rsidRPr="0075037B">
        <w:rPr>
          <w:rStyle w:val="normaltextrun"/>
          <w:rFonts w:ascii="Calibri" w:hAnsi="Calibri" w:cs="Calibri"/>
          <w:color w:val="32323D"/>
          <w:lang w:eastAsia="en-IE"/>
        </w:rPr>
        <w:t xml:space="preserve"> year 6, 12, 18 etc). </w:t>
      </w:r>
      <w:r w:rsidR="5D305C5D" w:rsidRPr="5D305C5D">
        <w:rPr>
          <w:rFonts w:ascii="Calibri" w:eastAsia="Calibri" w:hAnsi="Calibri" w:cs="Calibri"/>
          <w:lang w:val="en-US"/>
        </w:rPr>
        <w:t xml:space="preserve">Tenancies of Unlimited Duration were introduced on 11 June 2022 and will </w:t>
      </w:r>
      <w:r w:rsidR="007766BD">
        <w:rPr>
          <w:rFonts w:ascii="Calibri" w:eastAsia="Calibri" w:hAnsi="Calibri" w:cs="Calibri"/>
          <w:lang w:val="en-US"/>
        </w:rPr>
        <w:t xml:space="preserve">phase </w:t>
      </w:r>
      <w:r w:rsidR="5D305C5D" w:rsidRPr="5D305C5D">
        <w:rPr>
          <w:rFonts w:ascii="Calibri" w:eastAsia="Calibri" w:hAnsi="Calibri" w:cs="Calibri"/>
          <w:lang w:val="en-US"/>
        </w:rPr>
        <w:t xml:space="preserve">out Further Part 4 tenancies, so that instead of a tenancy running in </w:t>
      </w:r>
      <w:r w:rsidR="00AE6212" w:rsidRPr="5D305C5D">
        <w:rPr>
          <w:rFonts w:ascii="Calibri" w:eastAsia="Calibri" w:hAnsi="Calibri" w:cs="Calibri"/>
          <w:lang w:val="en-US"/>
        </w:rPr>
        <w:t>6-year</w:t>
      </w:r>
      <w:r w:rsidR="5D305C5D" w:rsidRPr="5D305C5D">
        <w:rPr>
          <w:rFonts w:ascii="Calibri" w:eastAsia="Calibri" w:hAnsi="Calibri" w:cs="Calibri"/>
          <w:lang w:val="en-US"/>
        </w:rPr>
        <w:t xml:space="preserve"> cycles, it </w:t>
      </w:r>
      <w:r w:rsidR="001409C0">
        <w:rPr>
          <w:rFonts w:ascii="Calibri" w:eastAsia="Calibri" w:hAnsi="Calibri" w:cs="Calibri"/>
          <w:lang w:val="en-US"/>
        </w:rPr>
        <w:t xml:space="preserve">can last for an </w:t>
      </w:r>
      <w:r w:rsidR="00096843">
        <w:rPr>
          <w:rFonts w:ascii="Calibri" w:eastAsia="Calibri" w:hAnsi="Calibri" w:cs="Calibri"/>
          <w:lang w:val="en-US"/>
        </w:rPr>
        <w:t>unlimited</w:t>
      </w:r>
      <w:r w:rsidR="001409C0">
        <w:rPr>
          <w:rFonts w:ascii="Calibri" w:eastAsia="Calibri" w:hAnsi="Calibri" w:cs="Calibri"/>
          <w:lang w:val="en-US"/>
        </w:rPr>
        <w:t xml:space="preserve"> </w:t>
      </w:r>
      <w:r w:rsidR="5D305C5D" w:rsidRPr="5D305C5D">
        <w:rPr>
          <w:rFonts w:ascii="Calibri" w:eastAsia="Calibri" w:hAnsi="Calibri" w:cs="Calibri"/>
          <w:lang w:val="en-US"/>
        </w:rPr>
        <w:t xml:space="preserve">period. </w:t>
      </w:r>
    </w:p>
    <w:p w14:paraId="31BD3D49" w14:textId="5AE7D5D1" w:rsidR="0075037B" w:rsidRDefault="5D305C5D" w:rsidP="000976E3">
      <w:pPr>
        <w:shd w:val="clear" w:color="auto" w:fill="F2F2F2" w:themeFill="background1" w:themeFillShade="F2"/>
        <w:spacing w:line="360" w:lineRule="auto"/>
        <w:jc w:val="both"/>
        <w:rPr>
          <w:rStyle w:val="normaltextrun"/>
          <w:rFonts w:ascii="Calibri" w:hAnsi="Calibri" w:cs="Calibri"/>
          <w:color w:val="32323D"/>
          <w:u w:val="single"/>
          <w:lang w:eastAsia="en-IE"/>
        </w:rPr>
      </w:pPr>
      <w:r w:rsidRPr="5D305C5D">
        <w:rPr>
          <w:rFonts w:ascii="Calibri" w:eastAsia="Calibri" w:hAnsi="Calibri" w:cs="Calibri"/>
          <w:lang w:val="en-US"/>
        </w:rPr>
        <w:t xml:space="preserve">Before a </w:t>
      </w:r>
      <w:r w:rsidR="00E52004">
        <w:rPr>
          <w:rFonts w:ascii="Calibri" w:eastAsia="Calibri" w:hAnsi="Calibri" w:cs="Calibri"/>
          <w:lang w:val="en-US"/>
        </w:rPr>
        <w:t xml:space="preserve">Part 4 or a </w:t>
      </w:r>
      <w:r w:rsidRPr="5D305C5D">
        <w:rPr>
          <w:rFonts w:ascii="Calibri" w:eastAsia="Calibri" w:hAnsi="Calibri" w:cs="Calibri"/>
          <w:lang w:val="en-US"/>
        </w:rPr>
        <w:t xml:space="preserve">Further Part 4 tenancy </w:t>
      </w:r>
      <w:r w:rsidR="00994B6E">
        <w:rPr>
          <w:rFonts w:ascii="Calibri" w:eastAsia="Calibri" w:hAnsi="Calibri" w:cs="Calibri"/>
          <w:lang w:val="en-US"/>
        </w:rPr>
        <w:t>becomes</w:t>
      </w:r>
      <w:r w:rsidRPr="5D305C5D">
        <w:rPr>
          <w:rFonts w:ascii="Calibri" w:eastAsia="Calibri" w:hAnsi="Calibri" w:cs="Calibri"/>
          <w:lang w:val="en-US"/>
        </w:rPr>
        <w:t xml:space="preserve"> a Tenancy of Unlimited Duration</w:t>
      </w:r>
      <w:r w:rsidR="00746924">
        <w:rPr>
          <w:rFonts w:ascii="Calibri" w:eastAsia="Calibri" w:hAnsi="Calibri" w:cs="Calibri"/>
          <w:lang w:val="en-US"/>
        </w:rPr>
        <w:t xml:space="preserve"> at the end of its current 6</w:t>
      </w:r>
      <w:r w:rsidR="006F4CE5">
        <w:rPr>
          <w:rFonts w:ascii="Calibri" w:eastAsia="Calibri" w:hAnsi="Calibri" w:cs="Calibri"/>
          <w:lang w:val="en-US"/>
        </w:rPr>
        <w:t>-</w:t>
      </w:r>
      <w:r w:rsidR="00746924">
        <w:rPr>
          <w:rFonts w:ascii="Calibri" w:eastAsia="Calibri" w:hAnsi="Calibri" w:cs="Calibri"/>
          <w:lang w:val="en-US"/>
        </w:rPr>
        <w:t>year cycle</w:t>
      </w:r>
      <w:r w:rsidRPr="5D305C5D">
        <w:rPr>
          <w:rFonts w:ascii="Calibri" w:eastAsia="Calibri" w:hAnsi="Calibri" w:cs="Calibri"/>
          <w:lang w:val="en-US"/>
        </w:rPr>
        <w:t>, the landlord can terminate it for any reason (</w:t>
      </w:r>
      <w:r w:rsidR="00994B6E">
        <w:rPr>
          <w:rFonts w:ascii="Calibri" w:eastAsia="Calibri" w:hAnsi="Calibri" w:cs="Calibri"/>
          <w:lang w:val="en-US"/>
        </w:rPr>
        <w:t xml:space="preserve">i.e. it does not have to be one of the </w:t>
      </w:r>
      <w:r w:rsidR="00356173">
        <w:rPr>
          <w:rFonts w:ascii="Calibri" w:eastAsia="Calibri" w:hAnsi="Calibri" w:cs="Calibri"/>
          <w:lang w:val="en-US"/>
        </w:rPr>
        <w:t>permitted reasons</w:t>
      </w:r>
      <w:r w:rsidR="006D3034">
        <w:rPr>
          <w:rFonts w:ascii="Calibri" w:eastAsia="Calibri" w:hAnsi="Calibri" w:cs="Calibri"/>
          <w:lang w:val="en-US"/>
        </w:rPr>
        <w:t xml:space="preserve"> (like intention to sell)</w:t>
      </w:r>
      <w:r w:rsidRPr="5D305C5D">
        <w:rPr>
          <w:rFonts w:ascii="Calibri" w:eastAsia="Calibri" w:hAnsi="Calibri" w:cs="Calibri"/>
          <w:lang w:val="en-US"/>
        </w:rPr>
        <w:t xml:space="preserve"> provided</w:t>
      </w:r>
      <w:r w:rsidR="006F4CE5">
        <w:rPr>
          <w:rFonts w:ascii="Calibri" w:eastAsia="Calibri" w:hAnsi="Calibri" w:cs="Calibri"/>
          <w:lang w:val="en-US"/>
        </w:rPr>
        <w:t xml:space="preserve"> for</w:t>
      </w:r>
      <w:r w:rsidRPr="5D305C5D">
        <w:rPr>
          <w:rFonts w:ascii="Calibri" w:eastAsia="Calibri" w:hAnsi="Calibri" w:cs="Calibri"/>
          <w:lang w:val="en-US"/>
        </w:rPr>
        <w:t xml:space="preserve"> by the Residential Tenancies Act 2004 (as amended). To </w:t>
      </w:r>
      <w:r w:rsidR="006F4CE5">
        <w:rPr>
          <w:rFonts w:ascii="Calibri" w:eastAsia="Calibri" w:hAnsi="Calibri" w:cs="Calibri"/>
          <w:lang w:val="en-US"/>
        </w:rPr>
        <w:t>terminate the Part 4 or Further Part 4 tenancy in these circumstances,</w:t>
      </w:r>
      <w:r w:rsidRPr="5D305C5D">
        <w:rPr>
          <w:rFonts w:ascii="Calibri" w:eastAsia="Calibri" w:hAnsi="Calibri" w:cs="Calibri"/>
          <w:lang w:val="en-US"/>
        </w:rPr>
        <w:t xml:space="preserve"> the landlord must serve a </w:t>
      </w:r>
      <w:r w:rsidR="006C296F">
        <w:rPr>
          <w:rFonts w:ascii="Calibri" w:eastAsia="Calibri" w:hAnsi="Calibri" w:cs="Calibri"/>
          <w:lang w:val="en-US"/>
        </w:rPr>
        <w:t>n</w:t>
      </w:r>
      <w:r w:rsidR="006C296F" w:rsidRPr="5D305C5D">
        <w:rPr>
          <w:rFonts w:ascii="Calibri" w:eastAsia="Calibri" w:hAnsi="Calibri" w:cs="Calibri"/>
          <w:lang w:val="en-US"/>
        </w:rPr>
        <w:t xml:space="preserve">otice </w:t>
      </w:r>
      <w:r w:rsidRPr="5D305C5D">
        <w:rPr>
          <w:rFonts w:ascii="Calibri" w:eastAsia="Calibri" w:hAnsi="Calibri" w:cs="Calibri"/>
          <w:lang w:val="en-US"/>
        </w:rPr>
        <w:t xml:space="preserve">of </w:t>
      </w:r>
      <w:r w:rsidR="006C296F">
        <w:rPr>
          <w:rFonts w:ascii="Calibri" w:eastAsia="Calibri" w:hAnsi="Calibri" w:cs="Calibri"/>
          <w:lang w:val="en-US"/>
        </w:rPr>
        <w:t>t</w:t>
      </w:r>
      <w:r w:rsidR="006C296F" w:rsidRPr="5D305C5D">
        <w:rPr>
          <w:rFonts w:ascii="Calibri" w:eastAsia="Calibri" w:hAnsi="Calibri" w:cs="Calibri"/>
          <w:lang w:val="en-US"/>
        </w:rPr>
        <w:t xml:space="preserve">ermination </w:t>
      </w:r>
      <w:r w:rsidRPr="5D305C5D">
        <w:rPr>
          <w:rFonts w:ascii="Calibri" w:eastAsia="Calibri" w:hAnsi="Calibri" w:cs="Calibri"/>
          <w:lang w:val="en-US"/>
        </w:rPr>
        <w:t xml:space="preserve">prior to the end of the </w:t>
      </w:r>
      <w:r w:rsidR="001B3C29">
        <w:rPr>
          <w:rFonts w:ascii="Calibri" w:eastAsia="Calibri" w:hAnsi="Calibri" w:cs="Calibri"/>
          <w:lang w:val="en-US"/>
        </w:rPr>
        <w:t>current</w:t>
      </w:r>
      <w:r w:rsidR="001B3C29" w:rsidRPr="5D305C5D">
        <w:rPr>
          <w:rFonts w:ascii="Calibri" w:eastAsia="Calibri" w:hAnsi="Calibri" w:cs="Calibri"/>
          <w:lang w:val="en-US"/>
        </w:rPr>
        <w:t xml:space="preserve"> </w:t>
      </w:r>
      <w:r w:rsidR="00AE6212" w:rsidRPr="5D305C5D">
        <w:rPr>
          <w:rFonts w:ascii="Calibri" w:eastAsia="Calibri" w:hAnsi="Calibri" w:cs="Calibri"/>
          <w:lang w:val="en-US"/>
        </w:rPr>
        <w:t>6-year</w:t>
      </w:r>
      <w:r w:rsidRPr="5D305C5D">
        <w:rPr>
          <w:rFonts w:ascii="Calibri" w:eastAsia="Calibri" w:hAnsi="Calibri" w:cs="Calibri"/>
          <w:lang w:val="en-US"/>
        </w:rPr>
        <w:t xml:space="preserve"> perio</w:t>
      </w:r>
      <w:r w:rsidRPr="00D754A1">
        <w:rPr>
          <w:rFonts w:ascii="Calibri" w:eastAsia="Calibri" w:hAnsi="Calibri" w:cs="Calibri"/>
          <w:lang w:val="en-US"/>
        </w:rPr>
        <w:t>d</w:t>
      </w:r>
      <w:r w:rsidR="00D754A1" w:rsidRPr="00D754A1">
        <w:rPr>
          <w:rFonts w:ascii="Calibri" w:eastAsia="Calibri" w:hAnsi="Calibri" w:cs="Calibri"/>
          <w:lang w:val="en-US"/>
        </w:rPr>
        <w:t xml:space="preserve"> and </w:t>
      </w:r>
      <w:r w:rsidRPr="00D754A1">
        <w:rPr>
          <w:rFonts w:ascii="Calibri" w:eastAsia="Calibri" w:hAnsi="Calibri" w:cs="Calibri"/>
          <w:lang w:val="en-US"/>
        </w:rPr>
        <w:t xml:space="preserve">the notice period </w:t>
      </w:r>
      <w:r w:rsidR="00D754A1" w:rsidRPr="00D754A1">
        <w:rPr>
          <w:rFonts w:ascii="Calibri" w:eastAsia="Calibri" w:hAnsi="Calibri" w:cs="Calibri"/>
          <w:lang w:val="en-US"/>
        </w:rPr>
        <w:t xml:space="preserve">must </w:t>
      </w:r>
      <w:r w:rsidRPr="00457802">
        <w:rPr>
          <w:rFonts w:ascii="Calibri" w:eastAsia="Calibri" w:hAnsi="Calibri" w:cs="Calibri"/>
          <w:lang w:val="en-US"/>
        </w:rPr>
        <w:lastRenderedPageBreak/>
        <w:t xml:space="preserve">expire </w:t>
      </w:r>
      <w:r w:rsidR="0075037B" w:rsidRPr="000976E3">
        <w:rPr>
          <w:rStyle w:val="normaltextrun"/>
          <w:rFonts w:ascii="Calibri" w:hAnsi="Calibri" w:cs="Calibri"/>
          <w:color w:val="32323D"/>
          <w:lang w:eastAsia="en-IE"/>
        </w:rPr>
        <w:t>on or after the last day of that 6</w:t>
      </w:r>
      <w:r w:rsidR="00AE6212" w:rsidRPr="000976E3">
        <w:rPr>
          <w:rStyle w:val="normaltextrun"/>
          <w:rFonts w:ascii="Calibri" w:hAnsi="Calibri" w:cs="Calibri"/>
          <w:color w:val="32323D"/>
          <w:lang w:eastAsia="en-IE"/>
        </w:rPr>
        <w:t>-</w:t>
      </w:r>
      <w:r w:rsidR="0075037B" w:rsidRPr="000976E3">
        <w:rPr>
          <w:rStyle w:val="normaltextrun"/>
          <w:rFonts w:ascii="Calibri" w:hAnsi="Calibri" w:cs="Calibri"/>
          <w:color w:val="32323D"/>
          <w:lang w:eastAsia="en-IE"/>
        </w:rPr>
        <w:t xml:space="preserve">year period. Landlords who want to terminate a tenancy in these circumstances, can use this template </w:t>
      </w:r>
      <w:r w:rsidR="00625F38">
        <w:rPr>
          <w:rStyle w:val="normaltextrun"/>
          <w:rFonts w:ascii="Calibri" w:hAnsi="Calibri" w:cs="Calibri"/>
          <w:color w:val="32323D"/>
          <w:lang w:eastAsia="en-IE"/>
        </w:rPr>
        <w:t>n</w:t>
      </w:r>
      <w:r w:rsidR="00AE6212" w:rsidRPr="000976E3">
        <w:rPr>
          <w:rStyle w:val="normaltextrun"/>
          <w:rFonts w:ascii="Calibri" w:hAnsi="Calibri" w:cs="Calibri"/>
          <w:color w:val="32323D"/>
          <w:lang w:eastAsia="en-IE"/>
        </w:rPr>
        <w:t>o</w:t>
      </w:r>
      <w:r w:rsidR="0075037B" w:rsidRPr="000976E3">
        <w:rPr>
          <w:rStyle w:val="normaltextrun"/>
          <w:rFonts w:ascii="Calibri" w:hAnsi="Calibri" w:cs="Calibri"/>
          <w:color w:val="32323D"/>
          <w:lang w:eastAsia="en-IE"/>
        </w:rPr>
        <w:t xml:space="preserve">tice of </w:t>
      </w:r>
      <w:r w:rsidR="00625F38">
        <w:rPr>
          <w:rStyle w:val="normaltextrun"/>
          <w:rFonts w:ascii="Calibri" w:hAnsi="Calibri" w:cs="Calibri"/>
          <w:color w:val="32323D"/>
          <w:lang w:eastAsia="en-IE"/>
        </w:rPr>
        <w:t>t</w:t>
      </w:r>
      <w:r w:rsidR="00AE6212" w:rsidRPr="000976E3">
        <w:rPr>
          <w:rStyle w:val="normaltextrun"/>
          <w:rFonts w:ascii="Calibri" w:hAnsi="Calibri" w:cs="Calibri"/>
          <w:color w:val="32323D"/>
          <w:lang w:eastAsia="en-IE"/>
        </w:rPr>
        <w:t>e</w:t>
      </w:r>
      <w:r w:rsidR="0075037B" w:rsidRPr="000976E3">
        <w:rPr>
          <w:rStyle w:val="normaltextrun"/>
          <w:rFonts w:ascii="Calibri" w:hAnsi="Calibri" w:cs="Calibri"/>
          <w:color w:val="32323D"/>
          <w:lang w:eastAsia="en-IE"/>
        </w:rPr>
        <w:t xml:space="preserve">rmination. </w:t>
      </w:r>
    </w:p>
    <w:p w14:paraId="34F3DB7E" w14:textId="7E9F2B57" w:rsidR="0075037B" w:rsidRPr="000976E3" w:rsidRDefault="5D305C5D" w:rsidP="000976E3">
      <w:pPr>
        <w:shd w:val="clear" w:color="auto" w:fill="F2F2F2" w:themeFill="background1" w:themeFillShade="F2"/>
        <w:spacing w:line="360" w:lineRule="auto"/>
        <w:jc w:val="both"/>
        <w:rPr>
          <w:rStyle w:val="normaltextrun"/>
          <w:rFonts w:ascii="Calibri" w:hAnsi="Calibri" w:cs="Calibri"/>
          <w:color w:val="32323D"/>
          <w:lang w:eastAsia="en-IE"/>
        </w:rPr>
      </w:pPr>
      <w:r w:rsidRPr="000976E3">
        <w:rPr>
          <w:rStyle w:val="normaltextrun"/>
          <w:rFonts w:ascii="Calibri" w:hAnsi="Calibri" w:cs="Calibri"/>
          <w:color w:val="32323D"/>
          <w:lang w:eastAsia="en-IE"/>
        </w:rPr>
        <w:t xml:space="preserve">Visit </w:t>
      </w:r>
      <w:hyperlink r:id="rId12" w:history="1">
        <w:r w:rsidRPr="000976E3">
          <w:rPr>
            <w:rStyle w:val="Hyperlink"/>
            <w:rFonts w:ascii="Calibri" w:hAnsi="Calibri" w:cs="Calibri"/>
            <w:u w:val="none"/>
            <w:lang w:eastAsia="en-IE"/>
          </w:rPr>
          <w:t>www.rtb.ie</w:t>
        </w:r>
      </w:hyperlink>
      <w:r w:rsidRPr="000976E3">
        <w:rPr>
          <w:rStyle w:val="normaltextrun"/>
          <w:rFonts w:ascii="Calibri" w:hAnsi="Calibri" w:cs="Calibri"/>
          <w:color w:val="32323D"/>
          <w:lang w:eastAsia="en-IE"/>
        </w:rPr>
        <w:t xml:space="preserve"> for more information on Further Part 4 </w:t>
      </w:r>
      <w:r w:rsidR="0017306E">
        <w:rPr>
          <w:rStyle w:val="normaltextrun"/>
          <w:rFonts w:ascii="Calibri" w:hAnsi="Calibri" w:cs="Calibri"/>
          <w:color w:val="32323D"/>
          <w:lang w:eastAsia="en-IE"/>
        </w:rPr>
        <w:t>t</w:t>
      </w:r>
      <w:r w:rsidRPr="000976E3">
        <w:rPr>
          <w:rStyle w:val="normaltextrun"/>
          <w:rFonts w:ascii="Calibri" w:hAnsi="Calibri" w:cs="Calibri"/>
          <w:color w:val="32323D"/>
          <w:lang w:eastAsia="en-IE"/>
        </w:rPr>
        <w:t xml:space="preserve">enancies and Tenancies of Unlimited Duration. </w:t>
      </w:r>
    </w:p>
    <w:p w14:paraId="12593312" w14:textId="77777777" w:rsidR="00896DA6" w:rsidRPr="002D046C" w:rsidRDefault="00896DA6" w:rsidP="000976E3">
      <w:pPr>
        <w:shd w:val="clear" w:color="auto" w:fill="F2F2F2" w:themeFill="background1" w:themeFillShade="F2"/>
        <w:spacing w:line="360" w:lineRule="auto"/>
        <w:jc w:val="both"/>
        <w:rPr>
          <w:rFonts w:eastAsia="Times New Roman" w:cstheme="minorHAnsi"/>
          <w:b/>
          <w:bCs/>
          <w:lang w:val=""/>
        </w:rPr>
      </w:pPr>
      <w:r w:rsidRPr="002D046C">
        <w:rPr>
          <w:rFonts w:eastAsia="Times New Roman" w:cstheme="minorHAnsi"/>
          <w:b/>
          <w:bCs/>
          <w:lang w:val=""/>
        </w:rPr>
        <w:t xml:space="preserve">JOINT INSPECTION PRIOR TO TERMINATION </w:t>
      </w:r>
    </w:p>
    <w:p w14:paraId="01E86F92" w14:textId="5244A993" w:rsidR="000976E3" w:rsidRDefault="00896DA6" w:rsidP="000976E3">
      <w:pPr>
        <w:shd w:val="clear" w:color="auto" w:fill="F2F2F2" w:themeFill="background1" w:themeFillShade="F2"/>
        <w:spacing w:line="360" w:lineRule="auto"/>
        <w:jc w:val="both"/>
      </w:pPr>
      <w:r w:rsidRPr="00CD7661">
        <w:rPr>
          <w:rFonts w:eastAsia="Times New Roman" w:cstheme="minorHAnsi"/>
          <w:color w:val="32323D"/>
        </w:rPr>
        <w:t>In order to allow the tenants an opportunity to fix any iss</w:t>
      </w:r>
      <w:r w:rsidRPr="00B4569B">
        <w:rPr>
          <w:rFonts w:eastAsia="Times New Roman" w:cstheme="minorHAnsi"/>
          <w:color w:val="32323D"/>
        </w:rPr>
        <w:t>ues with regard to the dwelling (e.g. cleaning, repairs and replacements</w:t>
      </w:r>
      <w:r w:rsidR="000976E3">
        <w:rPr>
          <w:rFonts w:eastAsia="Times New Roman" w:cstheme="minorHAnsi"/>
          <w:color w:val="32323D"/>
        </w:rPr>
        <w:t xml:space="preserve"> for damage</w:t>
      </w:r>
      <w:r w:rsidRPr="00B4569B">
        <w:rPr>
          <w:rFonts w:eastAsia="Times New Roman" w:cstheme="minorHAnsi"/>
          <w:color w:val="32323D"/>
        </w:rPr>
        <w:t xml:space="preserve"> in excess of normal wear and tear), it is recommended that the landlord and tenant carry out a joint inspection a few days / weeks before the tenant is due to vacate and then again on the day the tenant vacates the dwelling.</w:t>
      </w:r>
    </w:p>
    <w:p w14:paraId="51333955" w14:textId="4D0CE019" w:rsidR="000976E3" w:rsidRPr="000976E3" w:rsidRDefault="000976E3" w:rsidP="000976E3">
      <w:pPr>
        <w:shd w:val="clear" w:color="auto" w:fill="F2F2F2" w:themeFill="background1" w:themeFillShade="F2"/>
        <w:spacing w:line="360" w:lineRule="auto"/>
        <w:jc w:val="center"/>
        <w:rPr>
          <w:rFonts w:eastAsia="Times New Roman" w:cstheme="minorHAnsi"/>
          <w:color w:val="32323D"/>
        </w:rPr>
      </w:pPr>
      <w:r w:rsidRPr="0006601C">
        <w:rPr>
          <w:rFonts w:ascii="Calibri" w:eastAsia="Calibri" w:hAnsi="Calibri" w:cs="Calibri"/>
          <w:b/>
          <w:bCs/>
          <w:color w:val="3333FF"/>
          <w:sz w:val="24"/>
          <w:szCs w:val="24"/>
        </w:rPr>
        <w:t>- End of explanatory note -</w:t>
      </w:r>
    </w:p>
    <w:p w14:paraId="01FDDED7" w14:textId="352B5011" w:rsidR="5D305C5D" w:rsidRDefault="5D305C5D"/>
    <w:p w14:paraId="2C17E716" w14:textId="01FDF16F" w:rsidR="000976E3" w:rsidRDefault="000976E3">
      <w:pPr>
        <w:rPr>
          <w:rFonts w:ascii="Calibri" w:eastAsia="Calibri" w:hAnsi="Calibri" w:cs="Calibri"/>
          <w:b/>
          <w:bCs/>
          <w:color w:val="3333FF"/>
          <w:sz w:val="20"/>
          <w:szCs w:val="20"/>
          <w:u w:val="single"/>
        </w:rPr>
      </w:pPr>
      <w:r>
        <w:rPr>
          <w:rFonts w:ascii="Calibri" w:eastAsia="Calibri" w:hAnsi="Calibri" w:cs="Calibri"/>
          <w:b/>
          <w:bCs/>
          <w:color w:val="3333FF"/>
          <w:sz w:val="20"/>
          <w:szCs w:val="20"/>
          <w:u w:val="single"/>
        </w:rPr>
        <w:br w:type="page"/>
      </w:r>
    </w:p>
    <w:p w14:paraId="0623EB58" w14:textId="77777777" w:rsidR="5D305C5D" w:rsidRDefault="5D305C5D" w:rsidP="5D305C5D">
      <w:pPr>
        <w:spacing w:line="288" w:lineRule="auto"/>
        <w:jc w:val="center"/>
        <w:rPr>
          <w:rFonts w:ascii="Calibri" w:eastAsia="Calibri" w:hAnsi="Calibri" w:cs="Calibri"/>
          <w:b/>
          <w:bCs/>
          <w:color w:val="3333FF"/>
          <w:sz w:val="20"/>
          <w:szCs w:val="20"/>
          <w:u w:val="single"/>
        </w:rPr>
      </w:pPr>
    </w:p>
    <w:p w14:paraId="5DDC5DB2" w14:textId="62CC9D44" w:rsidR="009B0946" w:rsidRDefault="009B0946" w:rsidP="009B0946">
      <w:pPr>
        <w:spacing w:line="360" w:lineRule="auto"/>
        <w:jc w:val="both"/>
        <w:rPr>
          <w:rFonts w:ascii="Calibri" w:eastAsia="Calibri" w:hAnsi="Calibri" w:cs="Calibri"/>
          <w:b/>
          <w:bCs/>
          <w:u w:val="single"/>
        </w:rPr>
      </w:pPr>
      <w:bookmarkStart w:id="2" w:name="_Hlk116567859"/>
      <w:bookmarkStart w:id="3" w:name="_Hlk116588868"/>
      <w:r w:rsidRPr="00A85149">
        <w:rPr>
          <w:rFonts w:ascii="Calibri" w:eastAsia="Calibri" w:hAnsi="Calibri" w:cs="Calibri"/>
          <w:b/>
          <w:bCs/>
          <w:color w:val="FF0000"/>
          <w:sz w:val="24"/>
          <w:szCs w:val="24"/>
        </w:rPr>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2"/>
    </w:p>
    <w:p w14:paraId="5EBA20BA" w14:textId="77777777" w:rsidR="003B75B8" w:rsidRPr="007772D9" w:rsidRDefault="003B75B8" w:rsidP="009B0946">
      <w:pPr>
        <w:spacing w:line="360" w:lineRule="auto"/>
        <w:jc w:val="both"/>
        <w:rPr>
          <w:rFonts w:ascii="Calibri" w:eastAsia="Calibri" w:hAnsi="Calibri" w:cs="Calibri"/>
          <w:b/>
          <w:bCs/>
          <w:u w:val="single"/>
        </w:rPr>
      </w:pPr>
    </w:p>
    <w:bookmarkEnd w:id="3"/>
    <w:p w14:paraId="22DD4002" w14:textId="77777777" w:rsidR="005C56A7" w:rsidRPr="000976E3" w:rsidRDefault="005C56A7" w:rsidP="005C56A7">
      <w:pPr>
        <w:spacing w:line="288" w:lineRule="auto"/>
        <w:jc w:val="center"/>
        <w:rPr>
          <w:rFonts w:ascii="Calibri" w:eastAsia="Calibri" w:hAnsi="Calibri" w:cs="Calibri"/>
          <w:b/>
          <w:bCs/>
          <w:sz w:val="28"/>
          <w:szCs w:val="28"/>
        </w:rPr>
      </w:pPr>
      <w:r w:rsidRPr="000976E3">
        <w:rPr>
          <w:rFonts w:ascii="Calibri" w:eastAsia="Calibri" w:hAnsi="Calibri" w:cs="Calibri"/>
          <w:b/>
          <w:bCs/>
          <w:sz w:val="28"/>
          <w:szCs w:val="28"/>
        </w:rPr>
        <w:t>NOTICE OF TERMINATION</w:t>
      </w:r>
    </w:p>
    <w:p w14:paraId="1CED4FF1" w14:textId="77777777" w:rsidR="005C56A7" w:rsidRDefault="005C56A7" w:rsidP="005C56A7">
      <w:pPr>
        <w:spacing w:line="288" w:lineRule="auto"/>
        <w:jc w:val="center"/>
        <w:rPr>
          <w:rFonts w:ascii="Calibri" w:eastAsia="Calibri" w:hAnsi="Calibri" w:cs="Calibri"/>
          <w:b/>
          <w:bCs/>
          <w:color w:val="3333FF"/>
          <w:u w:val="single"/>
        </w:rPr>
      </w:pPr>
      <w:r>
        <w:rPr>
          <w:rFonts w:ascii="Calibri" w:eastAsia="Calibri" w:hAnsi="Calibri" w:cs="Calibri"/>
          <w:b/>
          <w:bCs/>
          <w:noProof/>
          <w:color w:val="3333FF"/>
          <w:u w:val="single"/>
        </w:rPr>
        <mc:AlternateContent>
          <mc:Choice Requires="wps">
            <w:drawing>
              <wp:anchor distT="0" distB="0" distL="114300" distR="114300" simplePos="0" relativeHeight="251655680" behindDoc="0" locked="0" layoutInCell="1" allowOverlap="1" wp14:anchorId="151136BF" wp14:editId="506DE732">
                <wp:simplePos x="0" y="0"/>
                <wp:positionH relativeFrom="margin">
                  <wp:align>center</wp:align>
                </wp:positionH>
                <wp:positionV relativeFrom="paragraph">
                  <wp:posOffset>6985</wp:posOffset>
                </wp:positionV>
                <wp:extent cx="3771900" cy="558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771900" cy="558800"/>
                        </a:xfrm>
                        <a:prstGeom prst="rect">
                          <a:avLst/>
                        </a:prstGeom>
                        <a:solidFill>
                          <a:sysClr val="window" lastClr="FFFFFF"/>
                        </a:solidFill>
                        <a:ln w="6350">
                          <a:solidFill>
                            <a:prstClr val="black"/>
                          </a:solidFill>
                        </a:ln>
                      </wps:spPr>
                      <wps:txbx>
                        <w:txbxContent>
                          <w:p w14:paraId="1CD141FD" w14:textId="09CFA202" w:rsidR="005C56A7" w:rsidRPr="002122AB" w:rsidRDefault="000976E3" w:rsidP="000976E3">
                            <w:pPr>
                              <w:jc w:val="center"/>
                            </w:pPr>
                            <w:r>
                              <w:rPr>
                                <w:rFonts w:ascii="Calibri" w:eastAsia="Calibri" w:hAnsi="Calibri" w:cs="Calibri"/>
                                <w:b/>
                                <w:bCs/>
                                <w:sz w:val="28"/>
                                <w:szCs w:val="28"/>
                              </w:rPr>
                              <w:t xml:space="preserve"> - </w:t>
                            </w:r>
                            <w:r w:rsidR="002122AB">
                              <w:rPr>
                                <w:rFonts w:ascii="Calibri" w:eastAsia="Calibri" w:hAnsi="Calibri" w:cs="Calibri"/>
                                <w:b/>
                                <w:bCs/>
                                <w:sz w:val="28"/>
                                <w:szCs w:val="28"/>
                              </w:rPr>
                              <w:t>Terminating a tenancy before a Further Part 4 tenancy begins</w:t>
                            </w:r>
                            <w:r>
                              <w:rPr>
                                <w:rFonts w:ascii="Calibri" w:eastAsia="Calibri" w:hAnsi="Calibri" w:cs="Calibri"/>
                                <w:b/>
                                <w:bCs/>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36BF" id="Text Box 2" o:spid="_x0000_s1027" type="#_x0000_t202" style="position:absolute;left:0;text-align:left;margin-left:0;margin-top:.55pt;width:297pt;height:4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" fillcolor="window" strokeweight=".5pt">
                <v:textbox>
                  <w:txbxContent>
                    <w:p w14:paraId="1CD141FD" w14:textId="09CFA202" w:rsidR="005C56A7" w:rsidRPr="002122AB" w:rsidRDefault="000976E3" w:rsidP="000976E3">
                      <w:pPr>
                        <w:jc w:val="center"/>
                      </w:pPr>
                      <w:r>
                        <w:rPr>
                          <w:rFonts w:ascii="Calibri" w:eastAsia="Calibri" w:hAnsi="Calibri" w:cs="Calibri"/>
                          <w:b/>
                          <w:bCs/>
                          <w:sz w:val="28"/>
                          <w:szCs w:val="28"/>
                        </w:rPr>
                        <w:t xml:space="preserve"> - </w:t>
                      </w:r>
                      <w:r w:rsidR="002122AB">
                        <w:rPr>
                          <w:rFonts w:ascii="Calibri" w:eastAsia="Calibri" w:hAnsi="Calibri" w:cs="Calibri"/>
                          <w:b/>
                          <w:bCs/>
                          <w:sz w:val="28"/>
                          <w:szCs w:val="28"/>
                        </w:rPr>
                        <w:t>Terminating a tenancy before a Further Part 4 tenancy begins</w:t>
                      </w:r>
                      <w:r>
                        <w:rPr>
                          <w:rFonts w:ascii="Calibri" w:eastAsia="Calibri" w:hAnsi="Calibri" w:cs="Calibri"/>
                          <w:b/>
                          <w:bCs/>
                          <w:sz w:val="28"/>
                          <w:szCs w:val="28"/>
                        </w:rPr>
                        <w:t xml:space="preserve"> - </w:t>
                      </w:r>
                    </w:p>
                  </w:txbxContent>
                </v:textbox>
                <w10:wrap anchorx="margin"/>
              </v:shape>
            </w:pict>
          </mc:Fallback>
        </mc:AlternateContent>
      </w:r>
    </w:p>
    <w:p w14:paraId="343EC5A4" w14:textId="77777777" w:rsidR="009B0946" w:rsidRDefault="009B0946" w:rsidP="00D01CCD">
      <w:pPr>
        <w:spacing w:line="288" w:lineRule="auto"/>
        <w:jc w:val="center"/>
        <w:rPr>
          <w:rFonts w:ascii="Calibri" w:eastAsia="Calibri" w:hAnsi="Calibri" w:cs="Calibri"/>
          <w:b/>
          <w:bCs/>
          <w:color w:val="3333FF"/>
          <w:sz w:val="20"/>
          <w:szCs w:val="20"/>
          <w:u w:val="single"/>
        </w:rPr>
      </w:pPr>
    </w:p>
    <w:p w14:paraId="1B5BE48B" w14:textId="77777777" w:rsidR="00D84F3B" w:rsidRDefault="00D84F3B" w:rsidP="00D01CCD">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2C8E2FAC" w14:textId="6D39B532" w:rsidR="00D01CCD" w:rsidRDefault="00D01CCD" w:rsidP="00D01CC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color w:val="000000"/>
          <w:sz w:val="22"/>
          <w:szCs w:val="22"/>
          <w:lang w:val="en-GB"/>
        </w:rPr>
        <w:t xml:space="preserve">To: </w:t>
      </w:r>
      <w:bookmarkStart w:id="4" w:name="_Hlk116567906"/>
      <w:r w:rsidR="00D973CE" w:rsidRPr="00D973CE">
        <w:rPr>
          <w:rFonts w:asciiTheme="minorHAnsi" w:hAnsiTheme="minorHAnsi" w:cstheme="minorHAnsi"/>
          <w:i/>
          <w:iCs/>
          <w:color w:val="FF0000"/>
          <w:sz w:val="22"/>
          <w:szCs w:val="22"/>
        </w:rPr>
        <w:t>(</w:t>
      </w:r>
      <w:r w:rsidR="00D973CE" w:rsidRPr="00D973CE">
        <w:rPr>
          <w:rFonts w:asciiTheme="minorHAnsi" w:hAnsiTheme="minorHAnsi" w:cstheme="minorHAnsi"/>
          <w:i/>
          <w:iCs/>
          <w:color w:val="FF0000"/>
          <w:sz w:val="22"/>
          <w:szCs w:val="22"/>
          <w:u w:val="single"/>
        </w:rPr>
        <w:t>INSERT</w:t>
      </w:r>
      <w:r w:rsidR="00D973CE" w:rsidRPr="00D973CE">
        <w:rPr>
          <w:rFonts w:asciiTheme="minorHAnsi" w:hAnsiTheme="minorHAnsi" w:cstheme="minorHAnsi"/>
          <w:i/>
          <w:iCs/>
          <w:color w:val="FF0000"/>
          <w:sz w:val="22"/>
          <w:szCs w:val="22"/>
        </w:rPr>
        <w:t xml:space="preserve"> NAME OF TENANT(S))</w:t>
      </w:r>
      <w:bookmarkEnd w:id="4"/>
    </w:p>
    <w:p w14:paraId="223CC2AE" w14:textId="77777777" w:rsidR="00D01CCD" w:rsidRDefault="00D01CCD" w:rsidP="00D01CCD">
      <w:pPr>
        <w:pStyle w:val="paragraph"/>
        <w:spacing w:before="0" w:beforeAutospacing="0" w:after="0" w:afterAutospacing="0"/>
        <w:jc w:val="both"/>
        <w:textAlignment w:val="baseline"/>
        <w:rPr>
          <w:rFonts w:ascii="Segoe UI" w:hAnsi="Segoe UI" w:cs="Segoe UI"/>
          <w:sz w:val="18"/>
          <w:szCs w:val="18"/>
        </w:rPr>
      </w:pPr>
    </w:p>
    <w:p w14:paraId="63B559A5" w14:textId="77777777" w:rsidR="00D84F3B" w:rsidRDefault="00D84F3B" w:rsidP="5D305C5D">
      <w:pPr>
        <w:pStyle w:val="paragraph"/>
        <w:spacing w:before="0" w:beforeAutospacing="0" w:after="0" w:afterAutospacing="0"/>
        <w:jc w:val="both"/>
        <w:textAlignment w:val="baseline"/>
        <w:rPr>
          <w:rStyle w:val="normaltextrun"/>
          <w:rFonts w:ascii="Calibri" w:hAnsi="Calibri" w:cs="Calibri"/>
          <w:b/>
          <w:bCs/>
          <w:color w:val="000000" w:themeColor="text1"/>
          <w:sz w:val="22"/>
          <w:szCs w:val="22"/>
          <w:lang w:val="en-GB"/>
        </w:rPr>
      </w:pPr>
    </w:p>
    <w:p w14:paraId="65C7A0F7" w14:textId="39C69684" w:rsidR="00D01CCD" w:rsidRDefault="00425E36" w:rsidP="5D305C5D">
      <w:pPr>
        <w:pStyle w:val="paragraph"/>
        <w:spacing w:before="0" w:beforeAutospacing="0" w:after="0" w:afterAutospacing="0"/>
        <w:jc w:val="both"/>
        <w:textAlignment w:val="baseline"/>
        <w:rPr>
          <w:rStyle w:val="eop"/>
          <w:rFonts w:ascii="Calibri" w:hAnsi="Calibri" w:cs="Calibri"/>
          <w:color w:val="000000"/>
          <w:sz w:val="22"/>
          <w:szCs w:val="22"/>
        </w:rPr>
      </w:pPr>
      <w:r w:rsidRPr="5D305C5D">
        <w:rPr>
          <w:rStyle w:val="normaltextrun"/>
          <w:rFonts w:ascii="Calibri" w:hAnsi="Calibri" w:cs="Calibri"/>
          <w:b/>
          <w:bCs/>
          <w:color w:val="000000" w:themeColor="text1"/>
          <w:sz w:val="22"/>
          <w:szCs w:val="22"/>
          <w:lang w:val="en-GB"/>
        </w:rPr>
        <w:t>TERMINATION DATE </w:t>
      </w:r>
      <w:r w:rsidRPr="5D305C5D">
        <w:rPr>
          <w:rStyle w:val="eop"/>
          <w:rFonts w:ascii="Calibri" w:hAnsi="Calibri" w:cs="Calibri"/>
          <w:color w:val="000000" w:themeColor="text1"/>
          <w:sz w:val="22"/>
          <w:szCs w:val="22"/>
        </w:rPr>
        <w:t> </w:t>
      </w:r>
    </w:p>
    <w:p w14:paraId="0794A2E5" w14:textId="77777777" w:rsidR="00D01CCD" w:rsidRDefault="00D01CCD" w:rsidP="00D01CCD">
      <w:pPr>
        <w:pStyle w:val="paragraph"/>
        <w:spacing w:before="0" w:beforeAutospacing="0" w:after="0" w:afterAutospacing="0"/>
        <w:jc w:val="both"/>
        <w:textAlignment w:val="baseline"/>
        <w:rPr>
          <w:rFonts w:ascii="Segoe UI" w:hAnsi="Segoe UI" w:cs="Segoe UI"/>
          <w:sz w:val="18"/>
          <w:szCs w:val="18"/>
        </w:rPr>
      </w:pPr>
    </w:p>
    <w:p w14:paraId="36770883" w14:textId="24EA94C2" w:rsidR="00D01CCD" w:rsidRPr="004109DB" w:rsidRDefault="00D01CCD" w:rsidP="00D01CCD">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Pr>
          <w:rStyle w:val="normaltextrun"/>
          <w:rFonts w:ascii="Calibri" w:hAnsi="Calibri" w:cs="Calibri"/>
          <w:color w:val="000000"/>
          <w:sz w:val="22"/>
          <w:szCs w:val="22"/>
          <w:lang w:val="en-GB"/>
        </w:rPr>
        <w:t xml:space="preserve">Your tenancy of </w:t>
      </w:r>
      <w:r w:rsidRPr="00431312">
        <w:rPr>
          <w:rStyle w:val="normaltextrun"/>
          <w:rFonts w:asciiTheme="minorHAnsi" w:hAnsiTheme="minorHAnsi" w:cstheme="minorHAnsi"/>
          <w:color w:val="000000"/>
          <w:sz w:val="22"/>
          <w:szCs w:val="22"/>
          <w:lang w:val="en-GB"/>
        </w:rPr>
        <w:t xml:space="preserve">the dwelling at </w:t>
      </w:r>
      <w:r w:rsidR="004109DB" w:rsidRPr="00431312">
        <w:rPr>
          <w:rFonts w:asciiTheme="minorHAnsi" w:hAnsiTheme="minorHAnsi" w:cstheme="minorHAnsi"/>
          <w:i/>
          <w:iCs/>
          <w:color w:val="FF0000"/>
          <w:sz w:val="22"/>
          <w:szCs w:val="22"/>
        </w:rPr>
        <w:t>(</w:t>
      </w:r>
      <w:r w:rsidR="004109DB" w:rsidRPr="00431312">
        <w:rPr>
          <w:rFonts w:asciiTheme="minorHAnsi" w:hAnsiTheme="minorHAnsi" w:cstheme="minorHAnsi"/>
          <w:i/>
          <w:iCs/>
          <w:color w:val="FF0000"/>
          <w:sz w:val="22"/>
          <w:szCs w:val="22"/>
          <w:u w:val="single"/>
        </w:rPr>
        <w:t>INSERT</w:t>
      </w:r>
      <w:r w:rsidR="004109DB" w:rsidRPr="00431312">
        <w:rPr>
          <w:rFonts w:asciiTheme="minorHAnsi" w:hAnsiTheme="minorHAnsi" w:cstheme="minorHAnsi"/>
          <w:i/>
          <w:iCs/>
          <w:color w:val="FF0000"/>
          <w:sz w:val="22"/>
          <w:szCs w:val="22"/>
        </w:rPr>
        <w:t xml:space="preserve"> ADDRESS)</w:t>
      </w:r>
      <w:r w:rsidR="004109DB" w:rsidRPr="00431312">
        <w:rPr>
          <w:rStyle w:val="FootnoteTextChar"/>
          <w:rFonts w:asciiTheme="minorHAnsi" w:hAnsiTheme="minorHAnsi" w:cstheme="minorHAnsi"/>
          <w:color w:val="000000"/>
          <w:sz w:val="22"/>
          <w:szCs w:val="22"/>
          <w:lang w:val="en-GB"/>
        </w:rPr>
        <w:t xml:space="preserve"> </w:t>
      </w:r>
      <w:r w:rsidRPr="00431312">
        <w:rPr>
          <w:rStyle w:val="normaltextrun"/>
          <w:rFonts w:asciiTheme="minorHAnsi" w:hAnsiTheme="minorHAnsi" w:cstheme="minorHAnsi"/>
          <w:color w:val="000000"/>
          <w:sz w:val="22"/>
          <w:szCs w:val="22"/>
          <w:lang w:val="en-GB"/>
        </w:rPr>
        <w:t xml:space="preserve">will terminate on </w:t>
      </w:r>
      <w:bookmarkStart w:id="5" w:name="_Hlk116567973"/>
      <w:r w:rsidR="00431312" w:rsidRPr="00431312">
        <w:rPr>
          <w:rFonts w:asciiTheme="minorHAnsi" w:hAnsiTheme="minorHAnsi" w:cstheme="minorHAnsi"/>
          <w:i/>
          <w:iCs/>
          <w:color w:val="FF0000"/>
          <w:sz w:val="22"/>
          <w:szCs w:val="22"/>
        </w:rPr>
        <w:t>(</w:t>
      </w:r>
      <w:bookmarkStart w:id="6" w:name="_Hlk116589657"/>
      <w:r w:rsidR="00431312" w:rsidRPr="00431312">
        <w:rPr>
          <w:rFonts w:asciiTheme="minorHAnsi" w:hAnsiTheme="minorHAnsi" w:cstheme="minorHAnsi"/>
          <w:i/>
          <w:iCs/>
          <w:color w:val="FF0000"/>
          <w:sz w:val="22"/>
          <w:szCs w:val="22"/>
          <w:u w:val="single"/>
        </w:rPr>
        <w:t>INSERT</w:t>
      </w:r>
      <w:r w:rsidR="00431312" w:rsidRPr="00431312">
        <w:rPr>
          <w:rFonts w:asciiTheme="minorHAnsi" w:hAnsiTheme="minorHAnsi" w:cstheme="minorHAnsi"/>
          <w:i/>
          <w:iCs/>
          <w:color w:val="FF0000"/>
          <w:sz w:val="22"/>
          <w:szCs w:val="22"/>
        </w:rPr>
        <w:t xml:space="preserve"> DAY/MONTH/YEAR</w:t>
      </w:r>
      <w:bookmarkEnd w:id="6"/>
      <w:r w:rsidR="00431312" w:rsidRPr="00431312">
        <w:rPr>
          <w:rFonts w:asciiTheme="minorHAnsi" w:hAnsiTheme="minorHAnsi" w:cstheme="minorHAnsi"/>
          <w:i/>
          <w:iCs/>
          <w:color w:val="FF0000"/>
          <w:sz w:val="22"/>
          <w:szCs w:val="22"/>
        </w:rPr>
        <w:t>)</w:t>
      </w:r>
      <w:bookmarkEnd w:id="5"/>
      <w:r w:rsidRPr="00431312">
        <w:rPr>
          <w:rStyle w:val="normaltextrun"/>
          <w:rFonts w:asciiTheme="minorHAnsi" w:hAnsiTheme="minorHAnsi" w:cstheme="minorHAnsi"/>
          <w:sz w:val="22"/>
          <w:szCs w:val="22"/>
          <w:lang w:val="en-GB"/>
        </w:rPr>
        <w:t>.</w:t>
      </w:r>
      <w:r w:rsidRPr="00431312">
        <w:rPr>
          <w:rStyle w:val="normaltextrun"/>
          <w:rFonts w:asciiTheme="minorHAnsi" w:hAnsiTheme="minorHAnsi" w:cstheme="minorHAnsi"/>
          <w:color w:val="FF0000"/>
          <w:sz w:val="22"/>
          <w:szCs w:val="22"/>
          <w:lang w:val="en-GB"/>
        </w:rPr>
        <w:t xml:space="preserve">  </w:t>
      </w:r>
      <w:r w:rsidRPr="00431312">
        <w:rPr>
          <w:rStyle w:val="normaltextrun"/>
          <w:rFonts w:asciiTheme="minorHAnsi" w:hAnsiTheme="minorHAnsi" w:cstheme="minorHAnsi"/>
          <w:color w:val="000000"/>
          <w:sz w:val="22"/>
          <w:szCs w:val="22"/>
          <w:lang w:val="en-GB"/>
        </w:rPr>
        <w:t>This is</w:t>
      </w:r>
      <w:r w:rsidRPr="004109DB">
        <w:rPr>
          <w:rStyle w:val="normaltextrun"/>
          <w:rFonts w:asciiTheme="minorHAnsi" w:hAnsiTheme="minorHAnsi" w:cstheme="minorHAnsi"/>
          <w:color w:val="000000"/>
          <w:sz w:val="22"/>
          <w:szCs w:val="22"/>
          <w:lang w:val="en-GB"/>
        </w:rPr>
        <w:t xml:space="preserve"> the “termination date”.</w:t>
      </w:r>
      <w:r w:rsidRPr="004109DB">
        <w:rPr>
          <w:rStyle w:val="FootnoteReference"/>
          <w:rFonts w:asciiTheme="minorHAnsi" w:hAnsiTheme="minorHAnsi" w:cstheme="minorHAnsi"/>
          <w:color w:val="000000"/>
          <w:sz w:val="22"/>
          <w:szCs w:val="22"/>
          <w:lang w:val="en-GB"/>
        </w:rPr>
        <w:footnoteReference w:id="2"/>
      </w:r>
      <w:r w:rsidRPr="004109DB">
        <w:rPr>
          <w:rStyle w:val="eop"/>
          <w:rFonts w:asciiTheme="minorHAnsi" w:hAnsiTheme="minorHAnsi" w:cstheme="minorHAnsi"/>
          <w:color w:val="000000"/>
          <w:sz w:val="22"/>
          <w:szCs w:val="22"/>
        </w:rPr>
        <w:t> </w:t>
      </w:r>
    </w:p>
    <w:p w14:paraId="34C60F27" w14:textId="77777777" w:rsidR="00D01CCD" w:rsidRDefault="00D01CCD" w:rsidP="00D01CCD">
      <w:pPr>
        <w:pStyle w:val="paragraph"/>
        <w:spacing w:before="0" w:beforeAutospacing="0" w:after="0" w:afterAutospacing="0"/>
        <w:jc w:val="both"/>
        <w:textAlignment w:val="baseline"/>
        <w:rPr>
          <w:rFonts w:ascii="Segoe UI" w:hAnsi="Segoe UI" w:cs="Segoe UI"/>
          <w:sz w:val="18"/>
          <w:szCs w:val="18"/>
        </w:rPr>
      </w:pPr>
    </w:p>
    <w:p w14:paraId="737F69A8" w14:textId="049915F0" w:rsidR="00D01CCD" w:rsidRPr="006952E7" w:rsidRDefault="00D01CCD" w:rsidP="5D305C5D">
      <w:pPr>
        <w:pStyle w:val="paragraph"/>
        <w:spacing w:before="0" w:beforeAutospacing="0" w:after="160" w:afterAutospacing="0" w:line="360" w:lineRule="auto"/>
        <w:jc w:val="both"/>
        <w:textAlignment w:val="baseline"/>
        <w:rPr>
          <w:rFonts w:ascii="Calibri" w:hAnsi="Calibri" w:cs="Calibri"/>
          <w:color w:val="000000" w:themeColor="text1"/>
          <w:sz w:val="22"/>
          <w:szCs w:val="22"/>
        </w:rPr>
      </w:pPr>
      <w:r w:rsidRPr="5D305C5D">
        <w:rPr>
          <w:rStyle w:val="normaltextrun"/>
          <w:rFonts w:ascii="Calibri" w:hAnsi="Calibri" w:cs="Calibri"/>
          <w:color w:val="000000" w:themeColor="text1"/>
          <w:sz w:val="22"/>
          <w:szCs w:val="22"/>
          <w:lang w:val="en-GB"/>
        </w:rPr>
        <w:t>You must vacate and give up possession of the dwelling on or before the termination date.</w:t>
      </w:r>
    </w:p>
    <w:p w14:paraId="23EDF674" w14:textId="2E9E3555" w:rsidR="00D84F3B" w:rsidRPr="00D84F3B" w:rsidRDefault="00D84F3B" w:rsidP="00D84F3B">
      <w:pPr>
        <w:pStyle w:val="paragraph"/>
        <w:spacing w:before="0" w:beforeAutospacing="0" w:after="160" w:afterAutospacing="0" w:line="360" w:lineRule="auto"/>
        <w:jc w:val="both"/>
        <w:textAlignment w:val="baseline"/>
        <w:rPr>
          <w:rStyle w:val="normaltextrun"/>
          <w:rFonts w:ascii="Calibri" w:hAnsi="Calibri" w:cs="Calibri"/>
          <w:color w:val="000000"/>
          <w:sz w:val="22"/>
          <w:szCs w:val="22"/>
        </w:rPr>
      </w:pPr>
      <w:r>
        <w:rPr>
          <w:rStyle w:val="normaltextrun"/>
          <w:rFonts w:ascii="Calibri" w:hAnsi="Calibri" w:cs="Calibri"/>
          <w:color w:val="000000" w:themeColor="text1"/>
          <w:sz w:val="22"/>
          <w:szCs w:val="22"/>
          <w:lang w:val="en-GB"/>
        </w:rPr>
        <w:t>Y</w:t>
      </w:r>
      <w:r w:rsidR="00D01CCD" w:rsidRPr="5D305C5D">
        <w:rPr>
          <w:rStyle w:val="normaltextrun"/>
          <w:rFonts w:ascii="Calibri" w:hAnsi="Calibri" w:cs="Calibri"/>
          <w:color w:val="000000" w:themeColor="text1"/>
          <w:sz w:val="22"/>
          <w:szCs w:val="22"/>
          <w:lang w:val="en-GB"/>
        </w:rPr>
        <w:t>ou have the whole of the 24 hours of the termination date to vacate and give up possession. </w:t>
      </w:r>
      <w:r w:rsidR="00D01CCD" w:rsidRPr="5D305C5D">
        <w:rPr>
          <w:rStyle w:val="eop"/>
          <w:rFonts w:ascii="Calibri" w:hAnsi="Calibri" w:cs="Calibri"/>
          <w:color w:val="000000" w:themeColor="text1"/>
          <w:sz w:val="22"/>
          <w:szCs w:val="22"/>
        </w:rPr>
        <w:t> </w:t>
      </w:r>
    </w:p>
    <w:p w14:paraId="245C1F3E" w14:textId="07EAB1CB" w:rsidR="00D01CCD" w:rsidRPr="006952E7" w:rsidRDefault="00425E36" w:rsidP="58E6EC30">
      <w:pPr>
        <w:spacing w:line="288" w:lineRule="auto"/>
        <w:jc w:val="both"/>
        <w:rPr>
          <w:rStyle w:val="eop"/>
          <w:rFonts w:ascii="Calibri" w:hAnsi="Calibri" w:cs="Calibri"/>
          <w:color w:val="000000"/>
          <w:shd w:val="clear" w:color="auto" w:fill="FFFFFF"/>
        </w:rPr>
      </w:pPr>
      <w:r w:rsidRPr="006952E7">
        <w:rPr>
          <w:rStyle w:val="normaltextrun"/>
          <w:rFonts w:ascii="Calibri" w:hAnsi="Calibri" w:cs="Calibri"/>
          <w:b/>
          <w:bCs/>
          <w:color w:val="000000"/>
          <w:shd w:val="clear" w:color="auto" w:fill="FFFFFF"/>
        </w:rPr>
        <w:t>REASON FOR TERMINATION </w:t>
      </w:r>
      <w:r w:rsidRPr="006952E7">
        <w:rPr>
          <w:rStyle w:val="eop"/>
          <w:rFonts w:ascii="Calibri" w:hAnsi="Calibri" w:cs="Calibri"/>
          <w:color w:val="000000"/>
          <w:shd w:val="clear" w:color="auto" w:fill="FFFFFF"/>
        </w:rPr>
        <w:t> </w:t>
      </w:r>
    </w:p>
    <w:p w14:paraId="63978DA0" w14:textId="32EC7B57" w:rsidR="00D01CCD" w:rsidRPr="006952E7" w:rsidRDefault="00D01CCD" w:rsidP="58E6EC30">
      <w:pPr>
        <w:spacing w:line="288" w:lineRule="auto"/>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reason for the termination of the tenancy is because the landlord </w:t>
      </w:r>
      <w:r w:rsidR="006952E7" w:rsidRPr="006952E7">
        <w:rPr>
          <w:rStyle w:val="normaltextrun"/>
          <w:rFonts w:ascii="Calibri" w:hAnsi="Calibri" w:cs="Calibri"/>
          <w:color w:val="000000"/>
          <w:shd w:val="clear" w:color="auto" w:fill="FFFFFF"/>
        </w:rPr>
        <w:t xml:space="preserve">is entitled to terminate the tenancy before a Further Part 4 tenancy commences. </w:t>
      </w:r>
    </w:p>
    <w:p w14:paraId="5C171563" w14:textId="77777777" w:rsidR="00D84F3B" w:rsidRDefault="00D84F3B" w:rsidP="5D305C5D">
      <w:pPr>
        <w:pStyle w:val="paragraph"/>
        <w:spacing w:before="0" w:beforeAutospacing="0" w:after="0" w:afterAutospacing="0"/>
        <w:textAlignment w:val="baseline"/>
        <w:rPr>
          <w:rStyle w:val="normaltextrun"/>
          <w:rFonts w:ascii="Calibri" w:hAnsi="Calibri" w:cs="Calibri"/>
          <w:b/>
          <w:bCs/>
          <w:color w:val="000000" w:themeColor="text1"/>
          <w:sz w:val="22"/>
          <w:szCs w:val="22"/>
          <w:lang w:val="en-GB"/>
        </w:rPr>
      </w:pPr>
    </w:p>
    <w:p w14:paraId="1BD91765" w14:textId="799367A3" w:rsidR="006952E7" w:rsidRPr="006952E7" w:rsidRDefault="00425E36" w:rsidP="5D305C5D">
      <w:pPr>
        <w:pStyle w:val="paragraph"/>
        <w:spacing w:before="0" w:beforeAutospacing="0" w:after="0" w:afterAutospacing="0"/>
        <w:textAlignment w:val="baseline"/>
        <w:rPr>
          <w:rStyle w:val="eop"/>
          <w:rFonts w:ascii="Calibri" w:hAnsi="Calibri" w:cs="Calibri"/>
          <w:color w:val="000000"/>
          <w:sz w:val="22"/>
          <w:szCs w:val="22"/>
        </w:rPr>
      </w:pPr>
      <w:r w:rsidRPr="5D305C5D">
        <w:rPr>
          <w:rStyle w:val="normaltextrun"/>
          <w:rFonts w:ascii="Calibri" w:hAnsi="Calibri" w:cs="Calibri"/>
          <w:b/>
          <w:bCs/>
          <w:color w:val="000000" w:themeColor="text1"/>
          <w:sz w:val="22"/>
          <w:szCs w:val="22"/>
          <w:lang w:val="en-GB"/>
        </w:rPr>
        <w:t>IF YOU</w:t>
      </w:r>
      <w:r w:rsidRPr="5D305C5D">
        <w:rPr>
          <w:b/>
          <w:bCs/>
          <w:color w:val="000000" w:themeColor="text1"/>
          <w:sz w:val="22"/>
          <w:szCs w:val="22"/>
          <w:lang w:val="en-GB"/>
        </w:rPr>
        <w:t xml:space="preserve"> </w:t>
      </w:r>
      <w:r w:rsidRPr="00843D92">
        <w:rPr>
          <w:rFonts w:asciiTheme="minorHAnsi" w:eastAsiaTheme="minorEastAsia" w:hAnsiTheme="minorHAnsi" w:cstheme="minorBidi"/>
          <w:b/>
          <w:bCs/>
          <w:color w:val="000000" w:themeColor="text1"/>
          <w:sz w:val="22"/>
          <w:szCs w:val="22"/>
          <w:lang w:val="en-GB"/>
        </w:rPr>
        <w:t>(THE TENANT)</w:t>
      </w:r>
      <w:r w:rsidRPr="00843D92">
        <w:rPr>
          <w:rStyle w:val="normaltextrun"/>
          <w:rFonts w:asciiTheme="minorHAnsi" w:eastAsiaTheme="minorEastAsia" w:hAnsiTheme="minorHAnsi" w:cstheme="minorBidi"/>
          <w:b/>
          <w:bCs/>
          <w:color w:val="000000" w:themeColor="text1"/>
          <w:sz w:val="22"/>
          <w:szCs w:val="22"/>
          <w:lang w:val="en-GB"/>
        </w:rPr>
        <w:t xml:space="preserve"> DISP</w:t>
      </w:r>
      <w:r w:rsidRPr="5D305C5D">
        <w:rPr>
          <w:rStyle w:val="normaltextrun"/>
          <w:rFonts w:ascii="Calibri" w:hAnsi="Calibri" w:cs="Calibri"/>
          <w:b/>
          <w:bCs/>
          <w:color w:val="000000" w:themeColor="text1"/>
          <w:sz w:val="22"/>
          <w:szCs w:val="22"/>
          <w:lang w:val="en-GB"/>
        </w:rPr>
        <w:t xml:space="preserve">UTE THIS </w:t>
      </w:r>
      <w:r>
        <w:rPr>
          <w:rStyle w:val="normaltextrun"/>
          <w:rFonts w:ascii="Calibri" w:hAnsi="Calibri" w:cs="Calibri"/>
          <w:b/>
          <w:bCs/>
          <w:color w:val="000000" w:themeColor="text1"/>
          <w:sz w:val="22"/>
          <w:szCs w:val="22"/>
          <w:lang w:val="en-GB"/>
        </w:rPr>
        <w:t>N</w:t>
      </w:r>
      <w:r w:rsidRPr="5D305C5D">
        <w:rPr>
          <w:rStyle w:val="normaltextrun"/>
          <w:rFonts w:ascii="Calibri" w:hAnsi="Calibri" w:cs="Calibri"/>
          <w:b/>
          <w:bCs/>
          <w:color w:val="000000" w:themeColor="text1"/>
          <w:sz w:val="22"/>
          <w:szCs w:val="22"/>
          <w:lang w:val="en-GB"/>
        </w:rPr>
        <w:t xml:space="preserve">OTICE OF </w:t>
      </w:r>
      <w:r>
        <w:rPr>
          <w:rStyle w:val="normaltextrun"/>
          <w:rFonts w:ascii="Calibri" w:hAnsi="Calibri" w:cs="Calibri"/>
          <w:b/>
          <w:bCs/>
          <w:color w:val="000000" w:themeColor="text1"/>
          <w:sz w:val="22"/>
          <w:szCs w:val="22"/>
          <w:lang w:val="en-GB"/>
        </w:rPr>
        <w:t>T</w:t>
      </w:r>
      <w:r w:rsidRPr="5D305C5D">
        <w:rPr>
          <w:rStyle w:val="normaltextrun"/>
          <w:rFonts w:ascii="Calibri" w:hAnsi="Calibri" w:cs="Calibri"/>
          <w:b/>
          <w:bCs/>
          <w:color w:val="000000" w:themeColor="text1"/>
          <w:sz w:val="22"/>
          <w:szCs w:val="22"/>
          <w:lang w:val="en-GB"/>
        </w:rPr>
        <w:t>ERMINATION </w:t>
      </w:r>
      <w:r w:rsidRPr="5D305C5D">
        <w:rPr>
          <w:rStyle w:val="eop"/>
          <w:rFonts w:ascii="Calibri" w:hAnsi="Calibri" w:cs="Calibri"/>
          <w:color w:val="000000" w:themeColor="text1"/>
          <w:sz w:val="22"/>
          <w:szCs w:val="22"/>
        </w:rPr>
        <w:t> </w:t>
      </w:r>
    </w:p>
    <w:p w14:paraId="7C28E5B7" w14:textId="77777777" w:rsidR="006952E7" w:rsidRDefault="006952E7" w:rsidP="006952E7">
      <w:pPr>
        <w:pStyle w:val="paragraph"/>
        <w:spacing w:before="0" w:beforeAutospacing="0" w:after="0" w:afterAutospacing="0"/>
        <w:textAlignment w:val="baseline"/>
        <w:rPr>
          <w:rFonts w:ascii="Segoe UI" w:hAnsi="Segoe UI" w:cs="Segoe UI"/>
          <w:sz w:val="18"/>
          <w:szCs w:val="18"/>
        </w:rPr>
      </w:pPr>
    </w:p>
    <w:p w14:paraId="523815BC" w14:textId="77777777" w:rsidR="006A6738" w:rsidRDefault="006A6738" w:rsidP="006A6738">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 xml:space="preserve">ermination or the right of the landlord to serve it, must be referred to the Residential Tenancies Board (“RTB”) under Part 6 of the Residential Tenancies Act 2004 (as amended) </w:t>
      </w:r>
      <w:r w:rsidRPr="006A6738">
        <w:rPr>
          <w:rFonts w:ascii="Calibri" w:eastAsia="Calibri" w:hAnsi="Calibri" w:cs="Calibri"/>
        </w:rPr>
        <w:t>within 28 days from the date of receipt of it</w:t>
      </w:r>
      <w:bookmarkStart w:id="7" w:name="_Hlk116374520"/>
      <w:r w:rsidRPr="006A6738">
        <w:rPr>
          <w:rFonts w:ascii="Calibri" w:eastAsia="Calibri" w:hAnsi="Calibri" w:cs="Calibri"/>
        </w:rPr>
        <w:t>.</w:t>
      </w:r>
      <w:r w:rsidRPr="006A6738">
        <w:t xml:space="preserve"> </w:t>
      </w:r>
      <w:r w:rsidRPr="006A6738">
        <w:rPr>
          <w:rStyle w:val="xnormaltextrun"/>
        </w:rPr>
        <w:t xml:space="preserve">New laws have increased this notice period from 28 days to 90 days.  This means that you must submit any dispute in relation to this notice of termination to the RTB within 90 days of </w:t>
      </w:r>
      <w:bookmarkEnd w:id="7"/>
      <w:r w:rsidRPr="006A6738">
        <w:rPr>
          <w:rStyle w:val="xnormaltextrun"/>
        </w:rPr>
        <w:t>receipt of it.</w:t>
      </w:r>
      <w:r>
        <w:rPr>
          <w:rStyle w:val="xnormaltextrun"/>
        </w:rPr>
        <w:t xml:space="preserve"> </w:t>
      </w:r>
      <w:r w:rsidRPr="00821F76">
        <w:rPr>
          <w:rStyle w:val="xeop"/>
        </w:rPr>
        <w:t> </w:t>
      </w:r>
    </w:p>
    <w:p w14:paraId="1E364B73" w14:textId="77777777" w:rsidR="00FF7598" w:rsidRDefault="00FF7598" w:rsidP="00FF7598">
      <w:pPr>
        <w:spacing w:line="288" w:lineRule="auto"/>
        <w:jc w:val="both"/>
        <w:rPr>
          <w:rFonts w:ascii="Calibri" w:eastAsia="Calibri" w:hAnsi="Calibri" w:cs="Calibri"/>
          <w:color w:val="000000" w:themeColor="text1"/>
        </w:rPr>
      </w:pPr>
      <w:r w:rsidRPr="2FE04CAD">
        <w:rPr>
          <w:rFonts w:ascii="Calibri" w:eastAsia="Calibri" w:hAnsi="Calibri" w:cs="Calibri"/>
          <w:b/>
          <w:bCs/>
          <w:color w:val="000000" w:themeColor="text1"/>
        </w:rPr>
        <w:t>INSPECTION OF DWELLING AND RETURN OF DEPOSIT</w:t>
      </w:r>
    </w:p>
    <w:p w14:paraId="23F94269" w14:textId="77777777" w:rsidR="00FF7598" w:rsidRDefault="00FF7598" w:rsidP="00FF7598">
      <w:pPr>
        <w:spacing w:line="288" w:lineRule="auto"/>
        <w:jc w:val="both"/>
        <w:rPr>
          <w:rFonts w:eastAsia="Times New Roman" w:cstheme="minorHAnsi"/>
        </w:rPr>
      </w:pPr>
      <w:r w:rsidRPr="001558ED">
        <w:rPr>
          <w:rFonts w:eastAsia="Times New Roman" w:cstheme="minorHAnsi"/>
        </w:rPr>
        <w:lastRenderedPageBreak/>
        <w:t xml:space="preserve">In order to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w:t>
      </w:r>
      <w:r w:rsidRPr="00A3636C">
        <w:rPr>
          <w:rFonts w:eastAsia="Times New Roman" w:cstheme="minorHAnsi"/>
          <w:i/>
          <w:iCs/>
          <w:color w:val="FF0000"/>
          <w:u w:val="single"/>
        </w:rPr>
        <w:t>IN</w:t>
      </w:r>
      <w:r w:rsidRPr="002D046C">
        <w:rPr>
          <w:rFonts w:eastAsia="Times New Roman" w:cstheme="minorHAnsi"/>
          <w:i/>
          <w:iCs/>
          <w:color w:val="FF0000"/>
          <w:u w:val="single"/>
        </w:rPr>
        <w:t>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2C75827F" w14:textId="77777777" w:rsidR="00FF7598" w:rsidRDefault="00FF7598" w:rsidP="00FF7598">
      <w:pPr>
        <w:spacing w:line="288" w:lineRule="auto"/>
        <w:jc w:val="both"/>
        <w:rPr>
          <w:rFonts w:eastAsia="Times New Roman"/>
        </w:rPr>
      </w:pPr>
      <w:r w:rsidRPr="2FE04CAD">
        <w:rPr>
          <w:rFonts w:eastAsia="Times New Roman"/>
          <w:b/>
          <w:bCs/>
        </w:rPr>
        <w:t>DATE OF SERVICE</w:t>
      </w:r>
      <w:r w:rsidRPr="2FE04CAD">
        <w:rPr>
          <w:rFonts w:eastAsia="Times New Roman"/>
        </w:rPr>
        <w:t xml:space="preserve"> </w:t>
      </w:r>
    </w:p>
    <w:p w14:paraId="331C1F80" w14:textId="77777777" w:rsidR="00FF7598" w:rsidRPr="008307FA" w:rsidRDefault="00FF7598" w:rsidP="00FF7598">
      <w:pPr>
        <w:spacing w:line="288" w:lineRule="auto"/>
        <w:jc w:val="both"/>
        <w:rPr>
          <w:rFonts w:ascii="Calibri" w:eastAsia="Calibri" w:hAnsi="Calibri" w:cs="Calibri"/>
          <w:b/>
          <w:bCs/>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you the tenant and </w:t>
      </w:r>
      <w:r w:rsidRPr="008307FA">
        <w:rPr>
          <w:rFonts w:ascii="Calibri" w:eastAsia="Calibri" w:hAnsi="Calibri" w:cs="Calibri"/>
          <w:b/>
          <w:bCs/>
          <w:color w:val="000000" w:themeColor="text1"/>
        </w:rPr>
        <w:t xml:space="preserve">the RTB on </w:t>
      </w:r>
      <w:r w:rsidRPr="008307FA">
        <w:rPr>
          <w:rFonts w:eastAsia="Times New Roman"/>
          <w:b/>
          <w:bCs/>
          <w:i/>
          <w:iCs/>
          <w:color w:val="FF0000"/>
        </w:rPr>
        <w:t>(</w:t>
      </w:r>
      <w:r w:rsidRPr="008307FA">
        <w:rPr>
          <w:rFonts w:eastAsia="Times New Roman"/>
          <w:b/>
          <w:bCs/>
          <w:i/>
          <w:iCs/>
          <w:color w:val="FF0000"/>
          <w:u w:val="single"/>
        </w:rPr>
        <w:t>INSERT</w:t>
      </w:r>
      <w:r w:rsidRPr="008307FA">
        <w:rPr>
          <w:rFonts w:eastAsia="Times New Roman"/>
          <w:b/>
          <w:bCs/>
          <w:i/>
          <w:iCs/>
          <w:color w:val="FF0000"/>
        </w:rPr>
        <w:t xml:space="preserve"> DAY/MONTH/YEAR)</w:t>
      </w:r>
      <w:r w:rsidRPr="008307FA">
        <w:rPr>
          <w:rFonts w:eastAsia="Times New Roman"/>
          <w:b/>
          <w:bCs/>
        </w:rPr>
        <w:t>.</w:t>
      </w:r>
      <w:r w:rsidRPr="008307FA">
        <w:rPr>
          <w:rStyle w:val="FootnoteReference"/>
          <w:rFonts w:ascii="Calibri" w:eastAsia="Calibri" w:hAnsi="Calibri" w:cs="Calibri"/>
          <w:b/>
          <w:bCs/>
        </w:rPr>
        <w:footnoteReference w:id="3"/>
      </w:r>
      <w:r w:rsidRPr="008307FA">
        <w:rPr>
          <w:rFonts w:ascii="Calibri" w:eastAsia="Calibri" w:hAnsi="Calibri" w:cs="Calibri"/>
          <w:b/>
          <w:bCs/>
          <w:color w:val="FF0000"/>
        </w:rPr>
        <w:t xml:space="preserve"> </w:t>
      </w:r>
      <w:r w:rsidRPr="008307FA">
        <w:rPr>
          <w:rFonts w:ascii="Calibri" w:eastAsia="Calibri" w:hAnsi="Calibri" w:cs="Calibri"/>
          <w:b/>
          <w:bCs/>
          <w:i/>
          <w:iCs/>
          <w:color w:val="FF0000"/>
        </w:rPr>
        <w:t>(The date of service must be the same for both the tenant and the RTB).</w:t>
      </w:r>
    </w:p>
    <w:p w14:paraId="58F1316A" w14:textId="77777777" w:rsidR="00FF7598" w:rsidRDefault="00FF7598" w:rsidP="00FF7598">
      <w:pPr>
        <w:spacing w:line="288" w:lineRule="auto"/>
        <w:rPr>
          <w:rFonts w:eastAsia="Times New Roman"/>
        </w:rPr>
      </w:pPr>
    </w:p>
    <w:p w14:paraId="38018706" w14:textId="77777777" w:rsidR="00FF7598" w:rsidRDefault="00FF7598" w:rsidP="00FF7598">
      <w:pPr>
        <w:spacing w:line="288" w:lineRule="auto"/>
        <w:rPr>
          <w:rFonts w:eastAsia="Times New Roman"/>
        </w:rPr>
      </w:pPr>
      <w:r>
        <w:rPr>
          <w:rFonts w:eastAsia="Times New Roman"/>
        </w:rPr>
        <w:t xml:space="preserve">Signed: </w:t>
      </w:r>
    </w:p>
    <w:p w14:paraId="2DA5D104" w14:textId="77777777" w:rsidR="00FF7598" w:rsidRDefault="00FF7598" w:rsidP="00FF7598">
      <w:pPr>
        <w:spacing w:line="288" w:lineRule="auto"/>
        <w:jc w:val="both"/>
        <w:rPr>
          <w:rFonts w:eastAsia="Times New Roman"/>
          <w:i/>
          <w:iCs/>
        </w:rPr>
      </w:pPr>
    </w:p>
    <w:p w14:paraId="4D504624" w14:textId="77777777" w:rsidR="00FF7598" w:rsidRDefault="00FF7598" w:rsidP="00FF7598">
      <w:pPr>
        <w:spacing w:after="0" w:line="288" w:lineRule="auto"/>
        <w:jc w:val="both"/>
        <w:rPr>
          <w:rFonts w:eastAsia="Times New Roman"/>
        </w:rPr>
      </w:pPr>
      <w:r>
        <w:rPr>
          <w:rFonts w:eastAsia="Times New Roman"/>
        </w:rPr>
        <w:softHyphen/>
      </w:r>
      <w:r>
        <w:rPr>
          <w:rFonts w:eastAsia="Times New Roman"/>
        </w:rPr>
        <w:softHyphen/>
      </w:r>
      <w:r>
        <w:rPr>
          <w:rFonts w:eastAsia="Times New Roman"/>
        </w:rPr>
        <w:softHyphen/>
      </w:r>
      <w:r>
        <w:rPr>
          <w:rFonts w:eastAsia="Times New Roman"/>
        </w:rPr>
        <w:softHyphen/>
        <w:t>_______________________</w:t>
      </w:r>
    </w:p>
    <w:p w14:paraId="1B9FBC0E" w14:textId="77777777" w:rsidR="00FF7598" w:rsidRPr="00340B64" w:rsidRDefault="00FF7598" w:rsidP="00FF7598">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5AF9465F" w14:textId="65485134" w:rsidR="00C05393" w:rsidRPr="004A2E09" w:rsidRDefault="00FF7598" w:rsidP="004A2E09">
      <w:pPr>
        <w:spacing w:line="288" w:lineRule="auto"/>
        <w:jc w:val="both"/>
      </w:pPr>
      <w:r w:rsidRPr="008B05BE">
        <w:rPr>
          <w:rFonts w:eastAsia="Times New Roman"/>
        </w:rPr>
        <w:t xml:space="preserve">Landlord or </w:t>
      </w:r>
      <w:r>
        <w:rPr>
          <w:rFonts w:eastAsia="Times New Roman"/>
        </w:rPr>
        <w:t xml:space="preserve">landlord’s </w:t>
      </w:r>
      <w:r w:rsidRPr="008B05BE">
        <w:rPr>
          <w:rFonts w:eastAsia="Times New Roman"/>
        </w:rPr>
        <w:t>authorised agent</w:t>
      </w:r>
    </w:p>
    <w:p w14:paraId="2C0DE62D" w14:textId="77777777" w:rsidR="00C05393" w:rsidRDefault="00C05393" w:rsidP="00C05393">
      <w:pPr>
        <w:autoSpaceDE w:val="0"/>
        <w:autoSpaceDN w:val="0"/>
        <w:ind w:left="720"/>
        <w:rPr>
          <w:i/>
          <w:iCs/>
          <w:sz w:val="20"/>
          <w:szCs w:val="20"/>
          <w:lang w:val="en-US"/>
        </w:rPr>
      </w:pPr>
    </w:p>
    <w:p w14:paraId="4B016D90" w14:textId="77777777" w:rsidR="00C05393" w:rsidRDefault="00C05393" w:rsidP="00C05393">
      <w:pPr>
        <w:autoSpaceDE w:val="0"/>
        <w:autoSpaceDN w:val="0"/>
        <w:ind w:left="720"/>
        <w:rPr>
          <w:i/>
          <w:iCs/>
          <w:sz w:val="20"/>
          <w:szCs w:val="20"/>
          <w:lang w:val="en-US"/>
        </w:rPr>
      </w:pPr>
    </w:p>
    <w:p w14:paraId="55528DEE" w14:textId="77777777" w:rsidR="00C05393" w:rsidRDefault="00C05393" w:rsidP="00C05393">
      <w:pPr>
        <w:autoSpaceDE w:val="0"/>
        <w:autoSpaceDN w:val="0"/>
        <w:ind w:left="720"/>
        <w:rPr>
          <w:i/>
          <w:iCs/>
          <w:sz w:val="20"/>
          <w:szCs w:val="20"/>
          <w:lang w:val="en-US"/>
        </w:rPr>
      </w:pPr>
    </w:p>
    <w:p w14:paraId="513D1006" w14:textId="77777777" w:rsidR="00C05393" w:rsidRDefault="00C05393" w:rsidP="00C05393">
      <w:pPr>
        <w:autoSpaceDE w:val="0"/>
        <w:autoSpaceDN w:val="0"/>
        <w:ind w:left="720"/>
        <w:rPr>
          <w:i/>
          <w:iCs/>
          <w:sz w:val="20"/>
          <w:szCs w:val="20"/>
          <w:lang w:val="en-US"/>
        </w:rPr>
      </w:pPr>
    </w:p>
    <w:p w14:paraId="49D78443" w14:textId="77777777" w:rsidR="00C05393" w:rsidRDefault="00C05393" w:rsidP="00C05393">
      <w:pPr>
        <w:autoSpaceDE w:val="0"/>
        <w:autoSpaceDN w:val="0"/>
        <w:ind w:left="720"/>
        <w:rPr>
          <w:i/>
          <w:iCs/>
          <w:sz w:val="20"/>
          <w:szCs w:val="20"/>
          <w:lang w:val="en-US"/>
        </w:rPr>
      </w:pPr>
    </w:p>
    <w:p w14:paraId="693DC185" w14:textId="77777777" w:rsidR="00C05393" w:rsidRDefault="00C05393" w:rsidP="00C05393">
      <w:pPr>
        <w:autoSpaceDE w:val="0"/>
        <w:autoSpaceDN w:val="0"/>
        <w:ind w:left="720"/>
        <w:rPr>
          <w:i/>
          <w:iCs/>
          <w:sz w:val="20"/>
          <w:szCs w:val="20"/>
          <w:lang w:val="en-US"/>
        </w:rPr>
      </w:pPr>
    </w:p>
    <w:p w14:paraId="10C3C63C" w14:textId="77777777" w:rsidR="00C05393" w:rsidRDefault="00C05393" w:rsidP="00C05393">
      <w:pPr>
        <w:autoSpaceDE w:val="0"/>
        <w:autoSpaceDN w:val="0"/>
        <w:ind w:left="720"/>
        <w:rPr>
          <w:i/>
          <w:iCs/>
          <w:sz w:val="20"/>
          <w:szCs w:val="20"/>
          <w:lang w:val="en-US"/>
        </w:rPr>
      </w:pPr>
    </w:p>
    <w:p w14:paraId="1728DD59" w14:textId="77777777" w:rsidR="00C05393" w:rsidRDefault="00C05393" w:rsidP="00C05393">
      <w:pPr>
        <w:autoSpaceDE w:val="0"/>
        <w:autoSpaceDN w:val="0"/>
        <w:ind w:left="720"/>
        <w:rPr>
          <w:i/>
          <w:iCs/>
          <w:sz w:val="20"/>
          <w:szCs w:val="20"/>
          <w:lang w:val="en-US"/>
        </w:rPr>
      </w:pPr>
    </w:p>
    <w:p w14:paraId="0F18B6A8" w14:textId="77777777" w:rsidR="00C05393" w:rsidRDefault="00C05393" w:rsidP="00C05393">
      <w:pPr>
        <w:autoSpaceDE w:val="0"/>
        <w:autoSpaceDN w:val="0"/>
        <w:ind w:left="720"/>
        <w:rPr>
          <w:i/>
          <w:iCs/>
          <w:sz w:val="20"/>
          <w:szCs w:val="20"/>
          <w:lang w:val="en-US"/>
        </w:rPr>
      </w:pPr>
    </w:p>
    <w:p w14:paraId="7CCA51A9" w14:textId="77777777" w:rsidR="00C05393" w:rsidRDefault="00C05393" w:rsidP="00C05393">
      <w:pPr>
        <w:autoSpaceDE w:val="0"/>
        <w:autoSpaceDN w:val="0"/>
        <w:ind w:left="720"/>
        <w:rPr>
          <w:i/>
          <w:iCs/>
          <w:sz w:val="20"/>
          <w:szCs w:val="20"/>
          <w:lang w:val="en-US"/>
        </w:rPr>
      </w:pPr>
    </w:p>
    <w:p w14:paraId="6C794866" w14:textId="77777777" w:rsidR="00C05393" w:rsidRDefault="00C05393" w:rsidP="00C05393">
      <w:pPr>
        <w:autoSpaceDE w:val="0"/>
        <w:autoSpaceDN w:val="0"/>
        <w:ind w:left="720"/>
        <w:rPr>
          <w:i/>
          <w:iCs/>
          <w:sz w:val="20"/>
          <w:szCs w:val="20"/>
          <w:lang w:val="en-US"/>
        </w:rPr>
      </w:pPr>
    </w:p>
    <w:p w14:paraId="112AEA0B" w14:textId="77777777" w:rsidR="00C05393" w:rsidRDefault="00C05393" w:rsidP="00C05393">
      <w:pPr>
        <w:autoSpaceDE w:val="0"/>
        <w:autoSpaceDN w:val="0"/>
        <w:ind w:left="720"/>
        <w:rPr>
          <w:i/>
          <w:iCs/>
          <w:sz w:val="20"/>
          <w:szCs w:val="20"/>
          <w:lang w:val="en-US"/>
        </w:rPr>
      </w:pPr>
    </w:p>
    <w:p w14:paraId="4EFF2E23" w14:textId="77777777" w:rsidR="00C05393" w:rsidRDefault="00C05393" w:rsidP="00C05393">
      <w:pPr>
        <w:autoSpaceDE w:val="0"/>
        <w:autoSpaceDN w:val="0"/>
        <w:ind w:left="720"/>
        <w:rPr>
          <w:i/>
          <w:iCs/>
          <w:sz w:val="20"/>
          <w:szCs w:val="20"/>
          <w:lang w:val="en-US"/>
        </w:rPr>
      </w:pPr>
    </w:p>
    <w:p w14:paraId="7AB0C58F" w14:textId="366154CE" w:rsidR="00C05393" w:rsidRDefault="00C05393" w:rsidP="000976E3">
      <w:pPr>
        <w:autoSpaceDE w:val="0"/>
        <w:autoSpaceDN w:val="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p w14:paraId="2911F9B8" w14:textId="77777777" w:rsidR="006952E7" w:rsidRDefault="006952E7" w:rsidP="58E6EC30"/>
    <w:sectPr w:rsidR="006952E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8B38" w14:textId="77777777" w:rsidR="003A62CF" w:rsidRDefault="003A62CF" w:rsidP="0075037B">
      <w:pPr>
        <w:spacing w:after="0" w:line="240" w:lineRule="auto"/>
      </w:pPr>
      <w:r>
        <w:separator/>
      </w:r>
    </w:p>
  </w:endnote>
  <w:endnote w:type="continuationSeparator" w:id="0">
    <w:p w14:paraId="0256995A" w14:textId="77777777" w:rsidR="003A62CF" w:rsidRDefault="003A62CF" w:rsidP="0075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65A7" w14:textId="77777777" w:rsidR="003A62CF" w:rsidRDefault="003A62CF" w:rsidP="0075037B">
      <w:pPr>
        <w:spacing w:after="0" w:line="240" w:lineRule="auto"/>
      </w:pPr>
      <w:r>
        <w:separator/>
      </w:r>
    </w:p>
  </w:footnote>
  <w:footnote w:type="continuationSeparator" w:id="0">
    <w:p w14:paraId="483782E6" w14:textId="77777777" w:rsidR="003A62CF" w:rsidRDefault="003A62CF" w:rsidP="0075037B">
      <w:pPr>
        <w:spacing w:after="0" w:line="240" w:lineRule="auto"/>
      </w:pPr>
      <w:r>
        <w:continuationSeparator/>
      </w:r>
    </w:p>
  </w:footnote>
  <w:footnote w:id="1">
    <w:p w14:paraId="6228E613" w14:textId="77777777" w:rsidR="00FB0B50" w:rsidRPr="00B861D7" w:rsidRDefault="00FB0B50" w:rsidP="00FB0B50">
      <w:pPr>
        <w:pStyle w:val="FootnoteText"/>
        <w:rPr>
          <w:rFonts w:cstheme="minorHAnsi"/>
          <w:sz w:val="18"/>
          <w:szCs w:val="18"/>
          <w:lang w:val="en-IE"/>
        </w:rPr>
      </w:pPr>
      <w:r w:rsidRPr="00B861D7">
        <w:rPr>
          <w:rStyle w:val="FootnoteReference"/>
          <w:rFonts w:cstheme="minorHAnsi"/>
          <w:sz w:val="18"/>
          <w:szCs w:val="18"/>
        </w:rPr>
        <w:footnoteRef/>
      </w:r>
      <w:r w:rsidRPr="00B861D7">
        <w:rPr>
          <w:rFonts w:cstheme="minorHAnsi"/>
          <w:sz w:val="18"/>
          <w:szCs w:val="18"/>
        </w:rPr>
        <w:t xml:space="preserve"> </w:t>
      </w:r>
      <w:bookmarkStart w:id="0" w:name="_Hlk116565615"/>
      <w:r w:rsidRPr="00B861D7">
        <w:rPr>
          <w:rFonts w:eastAsia="Calibri" w:cstheme="minorHAnsi"/>
          <w:sz w:val="18"/>
          <w:szCs w:val="18"/>
        </w:rPr>
        <w:t>This note and the attached notice of termination are intended as a guide only. You should refer to the specific requirements set out in the Residential Tenancies Act 2004 (as amended). The RTB accepts no liability for any errors or omissions.</w:t>
      </w:r>
      <w:bookmarkEnd w:id="0"/>
    </w:p>
  </w:footnote>
  <w:footnote w:id="2">
    <w:p w14:paraId="3D94EA66" w14:textId="4054466C" w:rsidR="00D01CCD" w:rsidRPr="00F032AA" w:rsidRDefault="00D01CCD">
      <w:pPr>
        <w:pStyle w:val="FootnoteText"/>
        <w:rPr>
          <w:sz w:val="18"/>
          <w:szCs w:val="18"/>
          <w:lang w:val="en-IE"/>
        </w:rPr>
      </w:pPr>
      <w:r w:rsidRPr="00F032AA">
        <w:rPr>
          <w:rStyle w:val="FootnoteReference"/>
          <w:sz w:val="18"/>
          <w:szCs w:val="18"/>
        </w:rPr>
        <w:footnoteRef/>
      </w:r>
      <w:r w:rsidRPr="00F032AA">
        <w:rPr>
          <w:sz w:val="18"/>
          <w:szCs w:val="18"/>
        </w:rPr>
        <w:t xml:space="preserve"> </w:t>
      </w:r>
      <w:r w:rsidRPr="00F032AA">
        <w:rPr>
          <w:rStyle w:val="normaltextrun"/>
          <w:rFonts w:ascii="Calibri" w:hAnsi="Calibri" w:cs="Calibri"/>
          <w:color w:val="000000"/>
          <w:sz w:val="18"/>
          <w:szCs w:val="18"/>
          <w:shd w:val="clear" w:color="auto" w:fill="FFFFFF"/>
        </w:rPr>
        <w:t>A tenant must receive the correct number of days’ notice as prescribed by s.66(2)(a) of the Residential Tenancies Act 2004 (as amended). Day 1 of the notice period begins on the day immediately following the date of service of the notice.</w:t>
      </w:r>
      <w:r w:rsidR="005A4EBC">
        <w:rPr>
          <w:rStyle w:val="normaltextrun"/>
          <w:rFonts w:ascii="Calibri" w:hAnsi="Calibri" w:cs="Calibri"/>
          <w:color w:val="000000"/>
          <w:sz w:val="18"/>
          <w:szCs w:val="18"/>
          <w:shd w:val="clear" w:color="auto" w:fill="FFFFFF"/>
        </w:rPr>
        <w:t xml:space="preserve"> </w:t>
      </w:r>
      <w:r w:rsidRPr="00F032AA">
        <w:rPr>
          <w:rStyle w:val="normaltextrun"/>
          <w:rFonts w:ascii="Calibri" w:hAnsi="Calibri" w:cs="Calibri"/>
          <w:color w:val="000000"/>
          <w:sz w:val="18"/>
          <w:szCs w:val="18"/>
          <w:shd w:val="clear" w:color="auto" w:fill="FFFFFF"/>
        </w:rPr>
        <w:t>The RTB recommend that landlords give additional days when calculating the required notice period to ensure sufficient notice is provided.</w:t>
      </w:r>
    </w:p>
  </w:footnote>
  <w:footnote w:id="3">
    <w:p w14:paraId="420CF817" w14:textId="77777777" w:rsidR="00FF7598" w:rsidRPr="00B154A1" w:rsidRDefault="00FF7598" w:rsidP="00FF7598">
      <w:pPr>
        <w:pStyle w:val="FootnoteText"/>
        <w:rPr>
          <w:sz w:val="18"/>
          <w:szCs w:val="18"/>
        </w:rPr>
      </w:pPr>
      <w:bookmarkStart w:id="8" w:name="_Hlk115955452"/>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1"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w:t>
      </w:r>
      <w:proofErr w:type="gramStart"/>
      <w:r w:rsidRPr="00B154A1">
        <w:rPr>
          <w:rStyle w:val="Hyperlink"/>
          <w:rFonts w:ascii="Calibri" w:eastAsia="Calibri" w:hAnsi="Calibri" w:cs="Calibri"/>
          <w:color w:val="auto"/>
          <w:sz w:val="18"/>
          <w:szCs w:val="18"/>
          <w:u w:val="none"/>
        </w:rPr>
        <w:t>e.g.</w:t>
      </w:r>
      <w:proofErr w:type="gramEnd"/>
      <w:r w:rsidRPr="00B154A1">
        <w:rPr>
          <w:rStyle w:val="Hyperlink"/>
          <w:rFonts w:ascii="Calibri" w:eastAsia="Calibri" w:hAnsi="Calibri" w:cs="Calibri"/>
          <w:color w:val="auto"/>
          <w:sz w:val="18"/>
          <w:szCs w:val="18"/>
          <w:u w:val="none"/>
        </w:rPr>
        <w:t xml:space="preserve"> the landlord can post the notice of termination to the tenant and on the same day email it to the RTB)</w:t>
      </w:r>
      <w:r w:rsidRPr="00B154A1">
        <w:rPr>
          <w:rFonts w:ascii="Calibri" w:eastAsia="Calibri" w:hAnsi="Calibri" w:cs="Calibri"/>
          <w:sz w:val="18"/>
          <w:szCs w:val="18"/>
        </w:rPr>
        <w:t>.</w:t>
      </w:r>
      <w:bookmarkEnd w:id="8"/>
      <w:r w:rsidRPr="00B154A1">
        <w:rPr>
          <w:rFonts w:ascii="Calibri" w:eastAsia="Calibri" w:hAnsi="Calibri" w:cs="Calibri"/>
          <w:color w:val="000000" w:themeColor="text1"/>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07EBDB"/>
    <w:rsid w:val="00026C23"/>
    <w:rsid w:val="00050371"/>
    <w:rsid w:val="000744B8"/>
    <w:rsid w:val="0008393E"/>
    <w:rsid w:val="000944D4"/>
    <w:rsid w:val="00096843"/>
    <w:rsid w:val="000976E3"/>
    <w:rsid w:val="00125043"/>
    <w:rsid w:val="001409C0"/>
    <w:rsid w:val="00142E6F"/>
    <w:rsid w:val="001438F7"/>
    <w:rsid w:val="0017306E"/>
    <w:rsid w:val="001B3C29"/>
    <w:rsid w:val="001F06B5"/>
    <w:rsid w:val="002122AB"/>
    <w:rsid w:val="00235F77"/>
    <w:rsid w:val="00275E53"/>
    <w:rsid w:val="00282E43"/>
    <w:rsid w:val="00356173"/>
    <w:rsid w:val="00357166"/>
    <w:rsid w:val="003A62CF"/>
    <w:rsid w:val="003B75B8"/>
    <w:rsid w:val="0041013C"/>
    <w:rsid w:val="004109DB"/>
    <w:rsid w:val="00425E36"/>
    <w:rsid w:val="00431312"/>
    <w:rsid w:val="00457802"/>
    <w:rsid w:val="00457E03"/>
    <w:rsid w:val="004A2E09"/>
    <w:rsid w:val="00512BC1"/>
    <w:rsid w:val="00525B4D"/>
    <w:rsid w:val="00527C37"/>
    <w:rsid w:val="005A4EBC"/>
    <w:rsid w:val="005C56A7"/>
    <w:rsid w:val="005E27A0"/>
    <w:rsid w:val="00625F38"/>
    <w:rsid w:val="006952E7"/>
    <w:rsid w:val="006A6738"/>
    <w:rsid w:val="006C296F"/>
    <w:rsid w:val="006D3034"/>
    <w:rsid w:val="006E4E59"/>
    <w:rsid w:val="006F4CE5"/>
    <w:rsid w:val="00707C24"/>
    <w:rsid w:val="00721018"/>
    <w:rsid w:val="00746924"/>
    <w:rsid w:val="0075037B"/>
    <w:rsid w:val="00760C35"/>
    <w:rsid w:val="007766BD"/>
    <w:rsid w:val="008307FA"/>
    <w:rsid w:val="00830B58"/>
    <w:rsid w:val="00843D92"/>
    <w:rsid w:val="00891600"/>
    <w:rsid w:val="00896DA6"/>
    <w:rsid w:val="009719AC"/>
    <w:rsid w:val="00994B6E"/>
    <w:rsid w:val="009A212E"/>
    <w:rsid w:val="009B0946"/>
    <w:rsid w:val="00A119CF"/>
    <w:rsid w:val="00A3636C"/>
    <w:rsid w:val="00A66C57"/>
    <w:rsid w:val="00AC373C"/>
    <w:rsid w:val="00AE6212"/>
    <w:rsid w:val="00B44769"/>
    <w:rsid w:val="00C05393"/>
    <w:rsid w:val="00C7537C"/>
    <w:rsid w:val="00CC5651"/>
    <w:rsid w:val="00CC66C1"/>
    <w:rsid w:val="00D01CCD"/>
    <w:rsid w:val="00D03F53"/>
    <w:rsid w:val="00D754A1"/>
    <w:rsid w:val="00D84F3B"/>
    <w:rsid w:val="00D973CE"/>
    <w:rsid w:val="00E15493"/>
    <w:rsid w:val="00E46767"/>
    <w:rsid w:val="00E52004"/>
    <w:rsid w:val="00EA0982"/>
    <w:rsid w:val="00EC73F6"/>
    <w:rsid w:val="00F032AA"/>
    <w:rsid w:val="00F26A9C"/>
    <w:rsid w:val="00F66336"/>
    <w:rsid w:val="00F736BA"/>
    <w:rsid w:val="00F751CD"/>
    <w:rsid w:val="00FB0B50"/>
    <w:rsid w:val="00FC2566"/>
    <w:rsid w:val="00FF7598"/>
    <w:rsid w:val="0102E9BE"/>
    <w:rsid w:val="011C121B"/>
    <w:rsid w:val="017C71A6"/>
    <w:rsid w:val="029EBA1F"/>
    <w:rsid w:val="0305294E"/>
    <w:rsid w:val="0701CA68"/>
    <w:rsid w:val="094D95BD"/>
    <w:rsid w:val="09DC8661"/>
    <w:rsid w:val="0AE9661E"/>
    <w:rsid w:val="0BE73F5C"/>
    <w:rsid w:val="0C4C225E"/>
    <w:rsid w:val="0D69E760"/>
    <w:rsid w:val="0E917252"/>
    <w:rsid w:val="0F11A2A5"/>
    <w:rsid w:val="12494367"/>
    <w:rsid w:val="1433639B"/>
    <w:rsid w:val="14904864"/>
    <w:rsid w:val="19E78ADF"/>
    <w:rsid w:val="1A897CC2"/>
    <w:rsid w:val="1AFF89E8"/>
    <w:rsid w:val="1B158A1C"/>
    <w:rsid w:val="1B835B40"/>
    <w:rsid w:val="1F23C911"/>
    <w:rsid w:val="1FE8FB3F"/>
    <w:rsid w:val="20BF9972"/>
    <w:rsid w:val="2143120A"/>
    <w:rsid w:val="22D2EF39"/>
    <w:rsid w:val="2407EBDB"/>
    <w:rsid w:val="26850720"/>
    <w:rsid w:val="27A6605C"/>
    <w:rsid w:val="28CAAB57"/>
    <w:rsid w:val="294230BD"/>
    <w:rsid w:val="2A5477E7"/>
    <w:rsid w:val="2A6F9882"/>
    <w:rsid w:val="2ADE011E"/>
    <w:rsid w:val="2C79D17F"/>
    <w:rsid w:val="2CA47121"/>
    <w:rsid w:val="2D3D3CF1"/>
    <w:rsid w:val="2E6E7987"/>
    <w:rsid w:val="2F20C47E"/>
    <w:rsid w:val="2F27E90A"/>
    <w:rsid w:val="2F83DBF8"/>
    <w:rsid w:val="2FFF5C72"/>
    <w:rsid w:val="30BC94DF"/>
    <w:rsid w:val="31341A45"/>
    <w:rsid w:val="319B2CD3"/>
    <w:rsid w:val="34D2CD95"/>
    <w:rsid w:val="36764E13"/>
    <w:rsid w:val="36C4393F"/>
    <w:rsid w:val="36FB4E5B"/>
    <w:rsid w:val="3A1E5A47"/>
    <w:rsid w:val="3A728937"/>
    <w:rsid w:val="3A931BD7"/>
    <w:rsid w:val="3C4936A3"/>
    <w:rsid w:val="3D6A8FDF"/>
    <w:rsid w:val="3EEBCB36"/>
    <w:rsid w:val="40E1CABB"/>
    <w:rsid w:val="411CA7C6"/>
    <w:rsid w:val="4391F0AF"/>
    <w:rsid w:val="48856DB9"/>
    <w:rsid w:val="49BF89B0"/>
    <w:rsid w:val="4A88AD01"/>
    <w:rsid w:val="4A9EAD35"/>
    <w:rsid w:val="4C247D62"/>
    <w:rsid w:val="4DC04DC3"/>
    <w:rsid w:val="4E9AE859"/>
    <w:rsid w:val="506D593C"/>
    <w:rsid w:val="52D68977"/>
    <w:rsid w:val="52E4E31F"/>
    <w:rsid w:val="54AD4514"/>
    <w:rsid w:val="55395D06"/>
    <w:rsid w:val="57EACD41"/>
    <w:rsid w:val="5844FC65"/>
    <w:rsid w:val="58E6EC30"/>
    <w:rsid w:val="5BB4486C"/>
    <w:rsid w:val="5D305C5D"/>
    <w:rsid w:val="604CDC84"/>
    <w:rsid w:val="648D75D0"/>
    <w:rsid w:val="65364DDB"/>
    <w:rsid w:val="6B4C2BD3"/>
    <w:rsid w:val="6C07E823"/>
    <w:rsid w:val="6E17FDF3"/>
    <w:rsid w:val="6FA1CA83"/>
    <w:rsid w:val="759AFEE1"/>
    <w:rsid w:val="7736CF42"/>
    <w:rsid w:val="78C164CC"/>
    <w:rsid w:val="79110035"/>
    <w:rsid w:val="7B0CFD50"/>
    <w:rsid w:val="7BD11B91"/>
    <w:rsid w:val="7C48A0F7"/>
    <w:rsid w:val="7DA610C6"/>
    <w:rsid w:val="7E1E162A"/>
    <w:rsid w:val="7F8041B9"/>
    <w:rsid w:val="7FB9E68B"/>
    <w:rsid w:val="7FE0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EBDB"/>
  <w15:chartTrackingRefBased/>
  <w15:docId w15:val="{BE46B13B-5087-4D6C-9C45-5CCF5CB2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719A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9719AC"/>
  </w:style>
  <w:style w:type="character" w:customStyle="1" w:styleId="eop">
    <w:name w:val="eop"/>
    <w:basedOn w:val="DefaultParagraphFont"/>
    <w:rsid w:val="009719AC"/>
  </w:style>
  <w:style w:type="character" w:customStyle="1" w:styleId="superscript">
    <w:name w:val="superscript"/>
    <w:basedOn w:val="DefaultParagraphFont"/>
    <w:rsid w:val="0075037B"/>
  </w:style>
  <w:style w:type="paragraph" w:styleId="FootnoteText">
    <w:name w:val="footnote text"/>
    <w:basedOn w:val="Normal"/>
    <w:link w:val="FootnoteTextChar"/>
    <w:uiPriority w:val="99"/>
    <w:semiHidden/>
    <w:unhideWhenUsed/>
    <w:rsid w:val="00750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37B"/>
    <w:rPr>
      <w:sz w:val="20"/>
      <w:szCs w:val="20"/>
    </w:rPr>
  </w:style>
  <w:style w:type="character" w:styleId="FootnoteReference">
    <w:name w:val="footnote reference"/>
    <w:basedOn w:val="DefaultParagraphFont"/>
    <w:uiPriority w:val="99"/>
    <w:semiHidden/>
    <w:unhideWhenUsed/>
    <w:rsid w:val="0075037B"/>
    <w:rPr>
      <w:vertAlign w:val="superscript"/>
    </w:rPr>
  </w:style>
  <w:style w:type="character" w:customStyle="1" w:styleId="scxw111229210">
    <w:name w:val="scxw111229210"/>
    <w:basedOn w:val="DefaultParagraphFont"/>
    <w:rsid w:val="006952E7"/>
  </w:style>
  <w:style w:type="character" w:styleId="CommentReference">
    <w:name w:val="annotation reference"/>
    <w:basedOn w:val="DefaultParagraphFont"/>
    <w:uiPriority w:val="99"/>
    <w:semiHidden/>
    <w:unhideWhenUsed/>
    <w:rsid w:val="00E15493"/>
    <w:rPr>
      <w:sz w:val="16"/>
      <w:szCs w:val="16"/>
    </w:rPr>
  </w:style>
  <w:style w:type="paragraph" w:styleId="CommentText">
    <w:name w:val="annotation text"/>
    <w:basedOn w:val="Normal"/>
    <w:link w:val="CommentTextChar"/>
    <w:uiPriority w:val="99"/>
    <w:unhideWhenUsed/>
    <w:rsid w:val="00E15493"/>
    <w:pPr>
      <w:spacing w:line="240" w:lineRule="auto"/>
    </w:pPr>
    <w:rPr>
      <w:sz w:val="20"/>
      <w:szCs w:val="20"/>
    </w:rPr>
  </w:style>
  <w:style w:type="character" w:customStyle="1" w:styleId="CommentTextChar">
    <w:name w:val="Comment Text Char"/>
    <w:basedOn w:val="DefaultParagraphFont"/>
    <w:link w:val="CommentText"/>
    <w:uiPriority w:val="99"/>
    <w:rsid w:val="00E15493"/>
    <w:rPr>
      <w:sz w:val="20"/>
      <w:szCs w:val="20"/>
    </w:rPr>
  </w:style>
  <w:style w:type="paragraph" w:styleId="CommentSubject">
    <w:name w:val="annotation subject"/>
    <w:basedOn w:val="CommentText"/>
    <w:next w:val="CommentText"/>
    <w:link w:val="CommentSubjectChar"/>
    <w:uiPriority w:val="99"/>
    <w:semiHidden/>
    <w:unhideWhenUsed/>
    <w:rsid w:val="00E15493"/>
    <w:rPr>
      <w:b/>
      <w:bCs/>
    </w:rPr>
  </w:style>
  <w:style w:type="character" w:customStyle="1" w:styleId="CommentSubjectChar">
    <w:name w:val="Comment Subject Char"/>
    <w:basedOn w:val="CommentTextChar"/>
    <w:link w:val="CommentSubject"/>
    <w:uiPriority w:val="99"/>
    <w:semiHidden/>
    <w:rsid w:val="00E1549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438F7"/>
    <w:rPr>
      <w:color w:val="954F72" w:themeColor="followedHyperlink"/>
      <w:u w:val="single"/>
    </w:rPr>
  </w:style>
  <w:style w:type="character" w:styleId="UnresolvedMention">
    <w:name w:val="Unresolved Mention"/>
    <w:basedOn w:val="DefaultParagraphFont"/>
    <w:uiPriority w:val="99"/>
    <w:semiHidden/>
    <w:unhideWhenUsed/>
    <w:rsid w:val="00843D92"/>
    <w:rPr>
      <w:color w:val="605E5C"/>
      <w:shd w:val="clear" w:color="auto" w:fill="E1DFDD"/>
    </w:rPr>
  </w:style>
  <w:style w:type="character" w:customStyle="1" w:styleId="xnormaltextrun">
    <w:name w:val="x_normaltextrun"/>
    <w:basedOn w:val="DefaultParagraphFont"/>
    <w:rsid w:val="006A6738"/>
  </w:style>
  <w:style w:type="character" w:customStyle="1" w:styleId="xeop">
    <w:name w:val="x_eop"/>
    <w:basedOn w:val="DefaultParagraphFont"/>
    <w:rsid w:val="006A6738"/>
  </w:style>
  <w:style w:type="paragraph" w:styleId="Revision">
    <w:name w:val="Revision"/>
    <w:hidden/>
    <w:uiPriority w:val="99"/>
    <w:semiHidden/>
    <w:rsid w:val="00776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8256">
      <w:bodyDiv w:val="1"/>
      <w:marLeft w:val="0"/>
      <w:marRight w:val="0"/>
      <w:marTop w:val="0"/>
      <w:marBottom w:val="0"/>
      <w:divBdr>
        <w:top w:val="none" w:sz="0" w:space="0" w:color="auto"/>
        <w:left w:val="none" w:sz="0" w:space="0" w:color="auto"/>
        <w:bottom w:val="none" w:sz="0" w:space="0" w:color="auto"/>
        <w:right w:val="none" w:sz="0" w:space="0" w:color="auto"/>
      </w:divBdr>
      <w:divsChild>
        <w:div w:id="585304810">
          <w:marLeft w:val="0"/>
          <w:marRight w:val="0"/>
          <w:marTop w:val="0"/>
          <w:marBottom w:val="0"/>
          <w:divBdr>
            <w:top w:val="none" w:sz="0" w:space="0" w:color="auto"/>
            <w:left w:val="none" w:sz="0" w:space="0" w:color="auto"/>
            <w:bottom w:val="none" w:sz="0" w:space="0" w:color="auto"/>
            <w:right w:val="none" w:sz="0" w:space="0" w:color="auto"/>
          </w:divBdr>
        </w:div>
        <w:div w:id="1288969242">
          <w:marLeft w:val="0"/>
          <w:marRight w:val="0"/>
          <w:marTop w:val="0"/>
          <w:marBottom w:val="0"/>
          <w:divBdr>
            <w:top w:val="none" w:sz="0" w:space="0" w:color="auto"/>
            <w:left w:val="none" w:sz="0" w:space="0" w:color="auto"/>
            <w:bottom w:val="none" w:sz="0" w:space="0" w:color="auto"/>
            <w:right w:val="none" w:sz="0" w:space="0" w:color="auto"/>
          </w:divBdr>
        </w:div>
      </w:divsChild>
    </w:div>
    <w:div w:id="505751573">
      <w:bodyDiv w:val="1"/>
      <w:marLeft w:val="0"/>
      <w:marRight w:val="0"/>
      <w:marTop w:val="0"/>
      <w:marBottom w:val="0"/>
      <w:divBdr>
        <w:top w:val="none" w:sz="0" w:space="0" w:color="auto"/>
        <w:left w:val="none" w:sz="0" w:space="0" w:color="auto"/>
        <w:bottom w:val="none" w:sz="0" w:space="0" w:color="auto"/>
        <w:right w:val="none" w:sz="0" w:space="0" w:color="auto"/>
      </w:divBdr>
      <w:divsChild>
        <w:div w:id="1116414561">
          <w:marLeft w:val="0"/>
          <w:marRight w:val="0"/>
          <w:marTop w:val="0"/>
          <w:marBottom w:val="0"/>
          <w:divBdr>
            <w:top w:val="none" w:sz="0" w:space="0" w:color="auto"/>
            <w:left w:val="none" w:sz="0" w:space="0" w:color="auto"/>
            <w:bottom w:val="none" w:sz="0" w:space="0" w:color="auto"/>
            <w:right w:val="none" w:sz="0" w:space="0" w:color="auto"/>
          </w:divBdr>
        </w:div>
        <w:div w:id="1648126097">
          <w:marLeft w:val="0"/>
          <w:marRight w:val="0"/>
          <w:marTop w:val="0"/>
          <w:marBottom w:val="0"/>
          <w:divBdr>
            <w:top w:val="none" w:sz="0" w:space="0" w:color="auto"/>
            <w:left w:val="none" w:sz="0" w:space="0" w:color="auto"/>
            <w:bottom w:val="none" w:sz="0" w:space="0" w:color="auto"/>
            <w:right w:val="none" w:sz="0" w:space="0" w:color="auto"/>
          </w:divBdr>
        </w:div>
        <w:div w:id="849025206">
          <w:marLeft w:val="0"/>
          <w:marRight w:val="0"/>
          <w:marTop w:val="0"/>
          <w:marBottom w:val="0"/>
          <w:divBdr>
            <w:top w:val="none" w:sz="0" w:space="0" w:color="auto"/>
            <w:left w:val="none" w:sz="0" w:space="0" w:color="auto"/>
            <w:bottom w:val="none" w:sz="0" w:space="0" w:color="auto"/>
            <w:right w:val="none" w:sz="0" w:space="0" w:color="auto"/>
          </w:divBdr>
        </w:div>
        <w:div w:id="439836029">
          <w:marLeft w:val="0"/>
          <w:marRight w:val="0"/>
          <w:marTop w:val="0"/>
          <w:marBottom w:val="0"/>
          <w:divBdr>
            <w:top w:val="none" w:sz="0" w:space="0" w:color="auto"/>
            <w:left w:val="none" w:sz="0" w:space="0" w:color="auto"/>
            <w:bottom w:val="none" w:sz="0" w:space="0" w:color="auto"/>
            <w:right w:val="none" w:sz="0" w:space="0" w:color="auto"/>
          </w:divBdr>
        </w:div>
      </w:divsChild>
    </w:div>
    <w:div w:id="691229591">
      <w:bodyDiv w:val="1"/>
      <w:marLeft w:val="0"/>
      <w:marRight w:val="0"/>
      <w:marTop w:val="0"/>
      <w:marBottom w:val="0"/>
      <w:divBdr>
        <w:top w:val="none" w:sz="0" w:space="0" w:color="auto"/>
        <w:left w:val="none" w:sz="0" w:space="0" w:color="auto"/>
        <w:bottom w:val="none" w:sz="0" w:space="0" w:color="auto"/>
        <w:right w:val="none" w:sz="0" w:space="0" w:color="auto"/>
      </w:divBdr>
    </w:div>
    <w:div w:id="717627442">
      <w:bodyDiv w:val="1"/>
      <w:marLeft w:val="0"/>
      <w:marRight w:val="0"/>
      <w:marTop w:val="0"/>
      <w:marBottom w:val="0"/>
      <w:divBdr>
        <w:top w:val="none" w:sz="0" w:space="0" w:color="auto"/>
        <w:left w:val="none" w:sz="0" w:space="0" w:color="auto"/>
        <w:bottom w:val="none" w:sz="0" w:space="0" w:color="auto"/>
        <w:right w:val="none" w:sz="0" w:space="0" w:color="auto"/>
      </w:divBdr>
      <w:divsChild>
        <w:div w:id="1334186697">
          <w:marLeft w:val="0"/>
          <w:marRight w:val="0"/>
          <w:marTop w:val="0"/>
          <w:marBottom w:val="0"/>
          <w:divBdr>
            <w:top w:val="none" w:sz="0" w:space="0" w:color="auto"/>
            <w:left w:val="none" w:sz="0" w:space="0" w:color="auto"/>
            <w:bottom w:val="none" w:sz="0" w:space="0" w:color="auto"/>
            <w:right w:val="none" w:sz="0" w:space="0" w:color="auto"/>
          </w:divBdr>
        </w:div>
        <w:div w:id="601954268">
          <w:marLeft w:val="0"/>
          <w:marRight w:val="0"/>
          <w:marTop w:val="0"/>
          <w:marBottom w:val="0"/>
          <w:divBdr>
            <w:top w:val="none" w:sz="0" w:space="0" w:color="auto"/>
            <w:left w:val="none" w:sz="0" w:space="0" w:color="auto"/>
            <w:bottom w:val="none" w:sz="0" w:space="0" w:color="auto"/>
            <w:right w:val="none" w:sz="0" w:space="0" w:color="auto"/>
          </w:divBdr>
        </w:div>
        <w:div w:id="1865710828">
          <w:marLeft w:val="0"/>
          <w:marRight w:val="0"/>
          <w:marTop w:val="0"/>
          <w:marBottom w:val="0"/>
          <w:divBdr>
            <w:top w:val="none" w:sz="0" w:space="0" w:color="auto"/>
            <w:left w:val="none" w:sz="0" w:space="0" w:color="auto"/>
            <w:bottom w:val="none" w:sz="0" w:space="0" w:color="auto"/>
            <w:right w:val="none" w:sz="0" w:space="0" w:color="auto"/>
          </w:divBdr>
        </w:div>
        <w:div w:id="557014204">
          <w:marLeft w:val="0"/>
          <w:marRight w:val="0"/>
          <w:marTop w:val="0"/>
          <w:marBottom w:val="0"/>
          <w:divBdr>
            <w:top w:val="none" w:sz="0" w:space="0" w:color="auto"/>
            <w:left w:val="none" w:sz="0" w:space="0" w:color="auto"/>
            <w:bottom w:val="none" w:sz="0" w:space="0" w:color="auto"/>
            <w:right w:val="none" w:sz="0" w:space="0" w:color="auto"/>
          </w:divBdr>
        </w:div>
      </w:divsChild>
    </w:div>
    <w:div w:id="877858183">
      <w:bodyDiv w:val="1"/>
      <w:marLeft w:val="0"/>
      <w:marRight w:val="0"/>
      <w:marTop w:val="0"/>
      <w:marBottom w:val="0"/>
      <w:divBdr>
        <w:top w:val="none" w:sz="0" w:space="0" w:color="auto"/>
        <w:left w:val="none" w:sz="0" w:space="0" w:color="auto"/>
        <w:bottom w:val="none" w:sz="0" w:space="0" w:color="auto"/>
        <w:right w:val="none" w:sz="0" w:space="0" w:color="auto"/>
      </w:divBdr>
      <w:divsChild>
        <w:div w:id="1247181731">
          <w:marLeft w:val="0"/>
          <w:marRight w:val="0"/>
          <w:marTop w:val="0"/>
          <w:marBottom w:val="0"/>
          <w:divBdr>
            <w:top w:val="none" w:sz="0" w:space="0" w:color="auto"/>
            <w:left w:val="none" w:sz="0" w:space="0" w:color="auto"/>
            <w:bottom w:val="none" w:sz="0" w:space="0" w:color="auto"/>
            <w:right w:val="none" w:sz="0" w:space="0" w:color="auto"/>
          </w:divBdr>
        </w:div>
        <w:div w:id="1302075105">
          <w:marLeft w:val="0"/>
          <w:marRight w:val="0"/>
          <w:marTop w:val="0"/>
          <w:marBottom w:val="0"/>
          <w:divBdr>
            <w:top w:val="none" w:sz="0" w:space="0" w:color="auto"/>
            <w:left w:val="none" w:sz="0" w:space="0" w:color="auto"/>
            <w:bottom w:val="none" w:sz="0" w:space="0" w:color="auto"/>
            <w:right w:val="none" w:sz="0" w:space="0" w:color="auto"/>
          </w:divBdr>
        </w:div>
      </w:divsChild>
    </w:div>
    <w:div w:id="1604460360">
      <w:bodyDiv w:val="1"/>
      <w:marLeft w:val="0"/>
      <w:marRight w:val="0"/>
      <w:marTop w:val="0"/>
      <w:marBottom w:val="0"/>
      <w:divBdr>
        <w:top w:val="none" w:sz="0" w:space="0" w:color="auto"/>
        <w:left w:val="none" w:sz="0" w:space="0" w:color="auto"/>
        <w:bottom w:val="none" w:sz="0" w:space="0" w:color="auto"/>
        <w:right w:val="none" w:sz="0" w:space="0" w:color="auto"/>
      </w:divBdr>
      <w:divsChild>
        <w:div w:id="768046458">
          <w:marLeft w:val="0"/>
          <w:marRight w:val="0"/>
          <w:marTop w:val="0"/>
          <w:marBottom w:val="0"/>
          <w:divBdr>
            <w:top w:val="none" w:sz="0" w:space="0" w:color="auto"/>
            <w:left w:val="none" w:sz="0" w:space="0" w:color="auto"/>
            <w:bottom w:val="none" w:sz="0" w:space="0" w:color="auto"/>
            <w:right w:val="none" w:sz="0" w:space="0" w:color="auto"/>
          </w:divBdr>
        </w:div>
        <w:div w:id="2073774763">
          <w:marLeft w:val="0"/>
          <w:marRight w:val="0"/>
          <w:marTop w:val="0"/>
          <w:marBottom w:val="0"/>
          <w:divBdr>
            <w:top w:val="none" w:sz="0" w:space="0" w:color="auto"/>
            <w:left w:val="none" w:sz="0" w:space="0" w:color="auto"/>
            <w:bottom w:val="none" w:sz="0" w:space="0" w:color="auto"/>
            <w:right w:val="none" w:sz="0" w:space="0" w:color="auto"/>
          </w:divBdr>
        </w:div>
        <w:div w:id="798114485">
          <w:marLeft w:val="0"/>
          <w:marRight w:val="0"/>
          <w:marTop w:val="0"/>
          <w:marBottom w:val="0"/>
          <w:divBdr>
            <w:top w:val="none" w:sz="0" w:space="0" w:color="auto"/>
            <w:left w:val="none" w:sz="0" w:space="0" w:color="auto"/>
            <w:bottom w:val="none" w:sz="0" w:space="0" w:color="auto"/>
            <w:right w:val="none" w:sz="0" w:space="0" w:color="auto"/>
          </w:divBdr>
        </w:div>
        <w:div w:id="951938151">
          <w:marLeft w:val="0"/>
          <w:marRight w:val="0"/>
          <w:marTop w:val="0"/>
          <w:marBottom w:val="0"/>
          <w:divBdr>
            <w:top w:val="none" w:sz="0" w:space="0" w:color="auto"/>
            <w:left w:val="none" w:sz="0" w:space="0" w:color="auto"/>
            <w:bottom w:val="none" w:sz="0" w:space="0" w:color="auto"/>
            <w:right w:val="none" w:sz="0" w:space="0" w:color="auto"/>
          </w:divBdr>
        </w:div>
        <w:div w:id="1693720973">
          <w:marLeft w:val="0"/>
          <w:marRight w:val="0"/>
          <w:marTop w:val="0"/>
          <w:marBottom w:val="0"/>
          <w:divBdr>
            <w:top w:val="none" w:sz="0" w:space="0" w:color="auto"/>
            <w:left w:val="none" w:sz="0" w:space="0" w:color="auto"/>
            <w:bottom w:val="none" w:sz="0" w:space="0" w:color="auto"/>
            <w:right w:val="none" w:sz="0" w:space="0" w:color="auto"/>
          </w:divBdr>
        </w:div>
        <w:div w:id="107180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tb.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iceoftermination@rtb.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oticeoftermination@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B1341-EC72-4686-8D8E-ABAD7874C366}">
  <ds:schemaRefs>
    <ds:schemaRef ds:uri="http://schemas.openxmlformats.org/officeDocument/2006/bibliography"/>
  </ds:schemaRefs>
</ds:datastoreItem>
</file>

<file path=customXml/itemProps2.xml><?xml version="1.0" encoding="utf-8"?>
<ds:datastoreItem xmlns:ds="http://schemas.openxmlformats.org/officeDocument/2006/customXml" ds:itemID="{08F0E152-9AA4-4CB8-8DBC-C7A3F28F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B841A-DF2D-4791-B589-7ACB51BA0D0F}">
  <ds:schemaRefs>
    <ds:schemaRef ds:uri="http://schemas.microsoft.com/sharepoint/v3/contenttype/forms"/>
  </ds:schemaRefs>
</ds:datastoreItem>
</file>

<file path=customXml/itemProps4.xml><?xml version="1.0" encoding="utf-8"?>
<ds:datastoreItem xmlns:ds="http://schemas.openxmlformats.org/officeDocument/2006/customXml" ds:itemID="{1D6DF1D6-D33A-400D-B9B2-5F2ECF8DD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12</cp:revision>
  <dcterms:created xsi:type="dcterms:W3CDTF">2023-02-27T17:18:00Z</dcterms:created>
  <dcterms:modified xsi:type="dcterms:W3CDTF">2023-03-01T11:29:00Z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