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A5C5" w14:textId="24B1AA14" w:rsidR="003F0D0E" w:rsidRDefault="0082640C" w:rsidP="00121838">
      <w:pPr>
        <w:pStyle w:val="ListParagraph"/>
        <w:jc w:val="center"/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>LAN</w:t>
      </w:r>
      <w:r w:rsidRPr="0082640C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>DLORDS -</w:t>
      </w:r>
      <w:r w:rsidR="00121838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 </w:t>
      </w:r>
      <w:r w:rsidRPr="0069474C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>Do not complete or send th</w:t>
      </w:r>
      <w:r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>is</w:t>
      </w:r>
      <w:r w:rsidRPr="0069474C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 letter without </w:t>
      </w:r>
      <w:r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first understanding the consequences. These are explained in the note </w:t>
      </w:r>
      <w:r w:rsidR="00121838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>attached</w:t>
      </w:r>
      <w:r w:rsidR="00AA1D2A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 and at</w:t>
      </w:r>
      <w:r w:rsidR="003F0D0E"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 </w:t>
      </w:r>
      <w:hyperlink r:id="rId9" w:history="1">
        <w:r w:rsidR="003F0D0E" w:rsidRPr="00A94B0C">
          <w:rPr>
            <w:rStyle w:val="Hyperlink"/>
            <w:rFonts w:asciiTheme="minorHAnsi" w:hAnsiTheme="minorHAnsi" w:cstheme="minorHAnsi"/>
            <w:b/>
            <w:bCs/>
            <w:i/>
            <w:iCs/>
            <w:lang w:eastAsia="en-IE"/>
          </w:rPr>
          <w:t>https://www.rtb.ie/tenancies-of-unlimited-duration</w:t>
        </w:r>
      </w:hyperlink>
    </w:p>
    <w:p w14:paraId="39D5A49C" w14:textId="1DDF66FC" w:rsidR="0082640C" w:rsidRDefault="00121838" w:rsidP="00121838">
      <w:pPr>
        <w:pStyle w:val="ListParagraph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lang w:eastAsia="en-IE"/>
        </w:rPr>
        <w:t xml:space="preserve"> </w:t>
      </w:r>
    </w:p>
    <w:p w14:paraId="5418BB54" w14:textId="77777777" w:rsidR="0082640C" w:rsidRDefault="0082640C" w:rsidP="00121838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3D76A5E" w14:textId="77777777" w:rsidR="0082640C" w:rsidRDefault="0082640C" w:rsidP="00121838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A1884B9" w14:textId="77777777" w:rsidR="0082640C" w:rsidRDefault="0082640C" w:rsidP="00121838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Your tenancy is becoming a tenancy of unlimited duration</w:t>
      </w:r>
    </w:p>
    <w:p w14:paraId="69A86840" w14:textId="77777777" w:rsidR="0082640C" w:rsidRDefault="0082640C" w:rsidP="00121838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7CB43E2E" w14:textId="77777777" w:rsidR="0082640C" w:rsidRDefault="0082640C" w:rsidP="00121838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29C2703C" w14:textId="77777777" w:rsidR="0082640C" w:rsidRDefault="0082640C" w:rsidP="0012183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Dear Tenant(s)</w:t>
      </w:r>
    </w:p>
    <w:p w14:paraId="23587BA6" w14:textId="77777777" w:rsidR="0082640C" w:rsidRPr="00784AC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148C5E95" w14:textId="77777777" w:rsidR="0082640C" w:rsidRDefault="0082640C" w:rsidP="0082640C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Rented property: 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[insert address]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8153459" w14:textId="77777777" w:rsidR="0082640C" w:rsidRDefault="0082640C" w:rsidP="0082640C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Tenancy commencement date: 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[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must be a date prior to 11 June 2022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]</w:t>
      </w:r>
    </w:p>
    <w:p w14:paraId="10861958" w14:textId="77777777" w:rsidR="0082640C" w:rsidRDefault="0082640C" w:rsidP="0082640C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Tenant(s): 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[insert name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(s)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]</w:t>
      </w:r>
    </w:p>
    <w:p w14:paraId="038704BD" w14:textId="77777777" w:rsidR="0082640C" w:rsidRDefault="0082640C" w:rsidP="0082640C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Landlord(s): 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[insert name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(s)</w:t>
      </w:r>
      <w:r w:rsidRPr="00784ACC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]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DCD69E0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7C639E72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This notice is to inform you that I, the Landlord, consent to your tenancy becoming a tenancy of unlimited duration.</w:t>
      </w:r>
      <w:r>
        <w:rPr>
          <w:rStyle w:val="FootnoteReference"/>
          <w:rFonts w:ascii="Verdana" w:hAnsi="Verdana"/>
          <w:color w:val="000000"/>
          <w:sz w:val="20"/>
          <w:szCs w:val="20"/>
        </w:rPr>
        <w:footnoteReference w:id="1"/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14C28729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05C7DA3C" w14:textId="28B654DA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 the Landlord</w:t>
      </w:r>
      <w:r w:rsidR="00DE050E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I understand the effect of giving this consent. It means that you </w:t>
      </w:r>
      <w:r w:rsidR="00D023F2">
        <w:rPr>
          <w:rFonts w:ascii="Verdana" w:hAnsi="Verdana"/>
          <w:color w:val="000000"/>
          <w:sz w:val="20"/>
          <w:szCs w:val="20"/>
        </w:rPr>
        <w:t xml:space="preserve">as the Tenant(s), </w:t>
      </w:r>
      <w:r>
        <w:rPr>
          <w:rFonts w:ascii="Verdana" w:hAnsi="Verdana"/>
          <w:color w:val="000000"/>
          <w:sz w:val="20"/>
          <w:szCs w:val="20"/>
        </w:rPr>
        <w:t xml:space="preserve">have the right to remain in occupation of the rented property for a period of unlimited duration. This is subject to my right, as </w:t>
      </w:r>
      <w:r w:rsidR="00F123BF"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123BF">
        <w:rPr>
          <w:rFonts w:ascii="Verdana" w:hAnsi="Verdana"/>
          <w:color w:val="000000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 xml:space="preserve">andlord, to terminate the tenancy on one of the lawful </w:t>
      </w:r>
      <w:r w:rsidRPr="00784ACC">
        <w:rPr>
          <w:rFonts w:ascii="Verdana" w:hAnsi="Verdana"/>
          <w:color w:val="000000"/>
          <w:sz w:val="20"/>
          <w:szCs w:val="20"/>
        </w:rPr>
        <w:t xml:space="preserve">grounds </w:t>
      </w:r>
      <w:r>
        <w:rPr>
          <w:rFonts w:ascii="Verdana" w:hAnsi="Verdana"/>
          <w:color w:val="000000"/>
          <w:sz w:val="20"/>
          <w:szCs w:val="20"/>
        </w:rPr>
        <w:t xml:space="preserve">allowed </w:t>
      </w:r>
      <w:r w:rsidRPr="00784ACC">
        <w:rPr>
          <w:rFonts w:ascii="Verdana" w:hAnsi="Verdana"/>
          <w:color w:val="000000"/>
          <w:sz w:val="20"/>
          <w:szCs w:val="20"/>
        </w:rPr>
        <w:t xml:space="preserve">by the Residential Tenancies Act 2004 (as amended). </w:t>
      </w:r>
    </w:p>
    <w:p w14:paraId="5F0BD4F6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63F5BECD" w14:textId="77777777" w:rsidR="0082640C" w:rsidRPr="00784AC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</w:t>
      </w:r>
      <w:r w:rsidRPr="00784A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lawful </w:t>
      </w:r>
      <w:r w:rsidRPr="00784ACC">
        <w:rPr>
          <w:rFonts w:ascii="Verdana" w:hAnsi="Verdana"/>
          <w:color w:val="000000"/>
          <w:sz w:val="20"/>
          <w:szCs w:val="20"/>
        </w:rPr>
        <w:t>grounds on which a tenancy of unlimited duration may be terminated are:</w:t>
      </w:r>
    </w:p>
    <w:p w14:paraId="65A5ABB7" w14:textId="77777777" w:rsidR="0082640C" w:rsidRPr="00784AC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1FB9853E" w14:textId="77777777" w:rsidR="0082640C" w:rsidRPr="00784ACC" w:rsidRDefault="0082640C" w:rsidP="0082640C">
      <w:pPr>
        <w:pStyle w:val="ListParagraph"/>
        <w:numPr>
          <w:ilvl w:val="0"/>
          <w:numId w:val="9"/>
        </w:numPr>
        <w:contextualSpacing w:val="0"/>
        <w:rPr>
          <w:rFonts w:ascii="Verdana" w:hAnsi="Verdana"/>
          <w:color w:val="000000"/>
          <w:sz w:val="20"/>
          <w:szCs w:val="20"/>
        </w:rPr>
      </w:pPr>
      <w:r w:rsidRPr="00784ACC">
        <w:rPr>
          <w:rFonts w:ascii="Verdana" w:hAnsi="Verdana"/>
          <w:color w:val="000000"/>
          <w:sz w:val="20"/>
          <w:szCs w:val="20"/>
        </w:rPr>
        <w:t xml:space="preserve">breach of obligation by the </w:t>
      </w:r>
      <w:proofErr w:type="gramStart"/>
      <w:r w:rsidRPr="00784ACC">
        <w:rPr>
          <w:rFonts w:ascii="Verdana" w:hAnsi="Verdana"/>
          <w:color w:val="000000"/>
          <w:sz w:val="20"/>
          <w:szCs w:val="20"/>
        </w:rPr>
        <w:t>tenant;</w:t>
      </w:r>
      <w:proofErr w:type="gramEnd"/>
      <w:r w:rsidRPr="00784ACC">
        <w:rPr>
          <w:rFonts w:ascii="Verdana" w:hAnsi="Verdana"/>
          <w:color w:val="000000"/>
          <w:sz w:val="20"/>
          <w:szCs w:val="20"/>
        </w:rPr>
        <w:t xml:space="preserve"> </w:t>
      </w:r>
    </w:p>
    <w:p w14:paraId="2B39555F" w14:textId="77777777" w:rsidR="0082640C" w:rsidRPr="00784ACC" w:rsidRDefault="0082640C" w:rsidP="0082640C">
      <w:pPr>
        <w:pStyle w:val="ListParagraph"/>
        <w:numPr>
          <w:ilvl w:val="0"/>
          <w:numId w:val="9"/>
        </w:numPr>
        <w:contextualSpacing w:val="0"/>
        <w:rPr>
          <w:rFonts w:ascii="Verdana" w:hAnsi="Verdana"/>
          <w:color w:val="000000"/>
          <w:sz w:val="20"/>
          <w:szCs w:val="20"/>
        </w:rPr>
      </w:pPr>
      <w:r w:rsidRPr="00784ACC">
        <w:rPr>
          <w:rFonts w:ascii="Verdana" w:hAnsi="Verdana"/>
          <w:color w:val="000000"/>
          <w:sz w:val="20"/>
          <w:szCs w:val="20"/>
        </w:rPr>
        <w:t xml:space="preserve">failure by the tenant to pay </w:t>
      </w:r>
      <w:proofErr w:type="gramStart"/>
      <w:r w:rsidRPr="00784ACC">
        <w:rPr>
          <w:rFonts w:ascii="Verdana" w:hAnsi="Verdana"/>
          <w:color w:val="000000"/>
          <w:sz w:val="20"/>
          <w:szCs w:val="20"/>
        </w:rPr>
        <w:t>rent;</w:t>
      </w:r>
      <w:proofErr w:type="gramEnd"/>
    </w:p>
    <w:p w14:paraId="518CD9AE" w14:textId="77777777" w:rsidR="0082640C" w:rsidRPr="00784ACC" w:rsidRDefault="0082640C" w:rsidP="0082640C">
      <w:pPr>
        <w:numPr>
          <w:ilvl w:val="0"/>
          <w:numId w:val="9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</w:pPr>
      <w:r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>t</w:t>
      </w:r>
      <w:r w:rsidRPr="00784ACC"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 xml:space="preserve">he property is no longer suitable for the accommodation needs of the tenant and of any person residing with him/ </w:t>
      </w:r>
      <w:proofErr w:type="gramStart"/>
      <w:r w:rsidRPr="00784ACC"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>her;</w:t>
      </w:r>
      <w:proofErr w:type="gramEnd"/>
    </w:p>
    <w:p w14:paraId="2387BC95" w14:textId="77777777" w:rsidR="0082640C" w:rsidRPr="00784ACC" w:rsidRDefault="0082640C" w:rsidP="0082640C">
      <w:pPr>
        <w:numPr>
          <w:ilvl w:val="0"/>
          <w:numId w:val="9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</w:pPr>
      <w:r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>t</w:t>
      </w:r>
      <w:r w:rsidRPr="00784ACC"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 xml:space="preserve">he landlord intends to sell the property within 9 months of </w:t>
      </w:r>
      <w:proofErr w:type="gramStart"/>
      <w:r w:rsidRPr="00784ACC">
        <w:rPr>
          <w:rFonts w:ascii="Verdana" w:eastAsia="Times New Roman" w:hAnsi="Verdana" w:cs="Times New Roman"/>
          <w:color w:val="32323D"/>
          <w:sz w:val="20"/>
          <w:szCs w:val="20"/>
          <w:lang w:eastAsia="en-IE"/>
        </w:rPr>
        <w:t>termination;</w:t>
      </w:r>
      <w:proofErr w:type="gramEnd"/>
    </w:p>
    <w:p w14:paraId="295A67D6" w14:textId="77777777" w:rsidR="0082640C" w:rsidRPr="00784ACC" w:rsidRDefault="0082640C" w:rsidP="0082640C">
      <w:pPr>
        <w:pStyle w:val="ListParagraph"/>
        <w:numPr>
          <w:ilvl w:val="0"/>
          <w:numId w:val="9"/>
        </w:numPr>
        <w:contextualSpacing w:val="0"/>
        <w:rPr>
          <w:rFonts w:ascii="Verdana" w:hAnsi="Verdana"/>
          <w:color w:val="000000"/>
          <w:sz w:val="20"/>
          <w:szCs w:val="20"/>
        </w:rPr>
      </w:pPr>
      <w:r w:rsidRPr="00784ACC">
        <w:rPr>
          <w:rFonts w:ascii="Verdana" w:hAnsi="Verdana"/>
          <w:color w:val="000000"/>
          <w:sz w:val="20"/>
          <w:szCs w:val="20"/>
        </w:rPr>
        <w:t xml:space="preserve">the </w:t>
      </w:r>
      <w:r>
        <w:rPr>
          <w:rFonts w:ascii="Verdana" w:hAnsi="Verdana"/>
          <w:color w:val="000000"/>
          <w:sz w:val="20"/>
          <w:szCs w:val="20"/>
        </w:rPr>
        <w:t>property</w:t>
      </w:r>
      <w:r w:rsidRPr="00784ACC">
        <w:rPr>
          <w:rFonts w:ascii="Verdana" w:hAnsi="Verdana"/>
          <w:color w:val="000000"/>
          <w:sz w:val="20"/>
          <w:szCs w:val="20"/>
        </w:rPr>
        <w:t xml:space="preserve"> is required for occupation by the landlord or a family </w:t>
      </w:r>
      <w:proofErr w:type="gramStart"/>
      <w:r w:rsidRPr="00784ACC">
        <w:rPr>
          <w:rFonts w:ascii="Verdana" w:hAnsi="Verdana"/>
          <w:color w:val="000000"/>
          <w:sz w:val="20"/>
          <w:szCs w:val="20"/>
        </w:rPr>
        <w:t>member;</w:t>
      </w:r>
      <w:proofErr w:type="gramEnd"/>
      <w:r w:rsidRPr="00784ACC">
        <w:rPr>
          <w:rFonts w:ascii="Verdana" w:hAnsi="Verdana"/>
          <w:color w:val="000000"/>
          <w:sz w:val="20"/>
          <w:szCs w:val="20"/>
        </w:rPr>
        <w:t xml:space="preserve"> </w:t>
      </w:r>
    </w:p>
    <w:p w14:paraId="0C4E5011" w14:textId="77777777" w:rsidR="0082640C" w:rsidRPr="00784ACC" w:rsidRDefault="0082640C" w:rsidP="0082640C">
      <w:pPr>
        <w:pStyle w:val="ListParagraph"/>
        <w:numPr>
          <w:ilvl w:val="0"/>
          <w:numId w:val="9"/>
        </w:numPr>
        <w:contextualSpacing w:val="0"/>
        <w:rPr>
          <w:rFonts w:ascii="Verdana" w:hAnsi="Verdana"/>
          <w:color w:val="000000"/>
          <w:sz w:val="20"/>
          <w:szCs w:val="20"/>
        </w:rPr>
      </w:pPr>
      <w:r w:rsidRPr="00784ACC">
        <w:rPr>
          <w:rFonts w:ascii="Verdana" w:hAnsi="Verdana"/>
          <w:color w:val="000000"/>
          <w:sz w:val="20"/>
          <w:szCs w:val="20"/>
        </w:rPr>
        <w:t xml:space="preserve">the landlord intends to substantially refurbish or renovate the property; or </w:t>
      </w:r>
    </w:p>
    <w:p w14:paraId="33624F0E" w14:textId="77777777" w:rsidR="0082640C" w:rsidRPr="00784ACC" w:rsidRDefault="0082640C" w:rsidP="0082640C">
      <w:pPr>
        <w:pStyle w:val="ListParagraph"/>
        <w:numPr>
          <w:ilvl w:val="0"/>
          <w:numId w:val="9"/>
        </w:numPr>
        <w:contextualSpacing w:val="0"/>
        <w:rPr>
          <w:rFonts w:ascii="Verdana" w:hAnsi="Verdana"/>
          <w:color w:val="000000"/>
          <w:sz w:val="20"/>
          <w:szCs w:val="20"/>
        </w:rPr>
      </w:pPr>
      <w:r w:rsidRPr="00784ACC">
        <w:rPr>
          <w:rFonts w:ascii="Verdana" w:hAnsi="Verdana"/>
          <w:color w:val="000000"/>
          <w:sz w:val="20"/>
          <w:szCs w:val="20"/>
        </w:rPr>
        <w:t xml:space="preserve">the landlord intends to change the use of the </w:t>
      </w:r>
      <w:r>
        <w:rPr>
          <w:rFonts w:ascii="Verdana" w:hAnsi="Verdana"/>
          <w:color w:val="000000"/>
          <w:sz w:val="20"/>
          <w:szCs w:val="20"/>
        </w:rPr>
        <w:t>property</w:t>
      </w:r>
      <w:r w:rsidRPr="00784ACC">
        <w:rPr>
          <w:rFonts w:ascii="Verdana" w:hAnsi="Verdana"/>
          <w:color w:val="000000"/>
          <w:sz w:val="20"/>
          <w:szCs w:val="20"/>
        </w:rPr>
        <w:t xml:space="preserve">. </w:t>
      </w:r>
    </w:p>
    <w:p w14:paraId="5D7F8C5F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013912E0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As the Landlord, I also understand that by sending you this notice, I will no longer be permitted to terminate the tenancy for any other reason prior to the end of the current </w:t>
      </w:r>
      <w:proofErr w:type="gramStart"/>
      <w:r>
        <w:rPr>
          <w:rFonts w:ascii="Verdana" w:hAnsi="Verdana"/>
          <w:color w:val="000000"/>
          <w:sz w:val="20"/>
          <w:szCs w:val="20"/>
        </w:rPr>
        <w:t>6 year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cycle of the tenancy.</w:t>
      </w:r>
      <w:r>
        <w:rPr>
          <w:rStyle w:val="FootnoteReference"/>
          <w:rFonts w:ascii="Verdana" w:hAnsi="Verdana"/>
          <w:color w:val="000000"/>
          <w:sz w:val="20"/>
          <w:szCs w:val="20"/>
        </w:rPr>
        <w:footnoteReference w:id="2"/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0595C03E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5CFCCC16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Your tenancy will automatically transition to a tenancy of unlimited duration from the date of this notice. No action is required by you.</w:t>
      </w:r>
    </w:p>
    <w:p w14:paraId="692E4ADA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2FFA8C80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For further information on tenancies of unlimited duration, the grounds on which they may be terminated and the conditions that apply, visit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www.rtb.ie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39ECD547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4DBEE945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</w:p>
    <w:p w14:paraId="3007EC29" w14:textId="77777777" w:rsidR="0082640C" w:rsidRDefault="0082640C" w:rsidP="0082640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Yours sincerely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2640C" w14:paraId="78E2A548" w14:textId="77777777" w:rsidTr="00E01887">
        <w:tc>
          <w:tcPr>
            <w:tcW w:w="4148" w:type="dxa"/>
          </w:tcPr>
          <w:p w14:paraId="3AFBB08B" w14:textId="77777777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4B0A18E" w14:textId="77777777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_____________________</w:t>
            </w:r>
          </w:p>
          <w:p w14:paraId="6732B55A" w14:textId="2C5BF39F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Signed by the </w:t>
            </w:r>
            <w:r w:rsidR="00D1223C">
              <w:rPr>
                <w:rFonts w:ascii="Verdana" w:hAnsi="Verdana"/>
                <w:color w:val="000000"/>
                <w:sz w:val="20"/>
                <w:szCs w:val="20"/>
              </w:rPr>
              <w:t>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andlord </w:t>
            </w:r>
          </w:p>
          <w:p w14:paraId="1F6425B3" w14:textId="77777777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</w:tcPr>
          <w:p w14:paraId="6006FBFF" w14:textId="77777777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FE59C8" w14:textId="77777777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_________</w:t>
            </w:r>
          </w:p>
          <w:p w14:paraId="66C6EF99" w14:textId="10E2A79D" w:rsidR="0082640C" w:rsidRDefault="0082640C" w:rsidP="00E0188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Date </w:t>
            </w:r>
          </w:p>
        </w:tc>
      </w:tr>
    </w:tbl>
    <w:p w14:paraId="0290A24D" w14:textId="29EBC028" w:rsidR="00CE6E9E" w:rsidRDefault="00CE6E9E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IE"/>
        </w:rPr>
      </w:pPr>
    </w:p>
    <w:p w14:paraId="371D51B1" w14:textId="77777777" w:rsidR="00CE6E9E" w:rsidRDefault="00CE6E9E" w:rsidP="005F791A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IE"/>
        </w:rPr>
      </w:pPr>
    </w:p>
    <w:p w14:paraId="6B28F8B7" w14:textId="18B21307" w:rsidR="00D25DA0" w:rsidRPr="009B71C7" w:rsidRDefault="009B71C7" w:rsidP="005F791A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IE"/>
        </w:rPr>
      </w:pPr>
      <w:r w:rsidRPr="009B71C7"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IE"/>
        </w:rPr>
        <w:t xml:space="preserve">IMPORTANT NOTE FOR LANDLORDS </w:t>
      </w:r>
    </w:p>
    <w:p w14:paraId="1DDA7FAA" w14:textId="77777777" w:rsidR="005F791A" w:rsidRPr="0069474C" w:rsidRDefault="005F791A" w:rsidP="005F791A">
      <w:pPr>
        <w:jc w:val="center"/>
        <w:rPr>
          <w:rFonts w:asciiTheme="minorHAnsi" w:hAnsiTheme="minorHAnsi" w:cstheme="minorHAnsi"/>
          <w:b/>
          <w:bCs/>
          <w:color w:val="000000"/>
          <w:lang w:eastAsia="en-IE"/>
        </w:rPr>
      </w:pPr>
    </w:p>
    <w:p w14:paraId="626067E9" w14:textId="77777777" w:rsidR="003359EE" w:rsidRPr="009B71C7" w:rsidRDefault="002C597D" w:rsidP="009708F1">
      <w:pPr>
        <w:pStyle w:val="ListParagraph"/>
        <w:numPr>
          <w:ilvl w:val="0"/>
          <w:numId w:val="8"/>
        </w:numPr>
        <w:jc w:val="center"/>
        <w:rPr>
          <w:rFonts w:asciiTheme="minorHAnsi" w:hAnsiTheme="minorHAnsi" w:cstheme="minorHAnsi"/>
          <w:b/>
          <w:bCs/>
          <w:i/>
          <w:iCs/>
          <w:lang w:eastAsia="en-IE"/>
        </w:rPr>
      </w:pPr>
      <w:r w:rsidRPr="009B71C7">
        <w:rPr>
          <w:rFonts w:asciiTheme="minorHAnsi" w:hAnsiTheme="minorHAnsi" w:cstheme="minorHAnsi"/>
          <w:b/>
          <w:bCs/>
          <w:i/>
          <w:iCs/>
          <w:lang w:eastAsia="en-IE"/>
        </w:rPr>
        <w:t xml:space="preserve">CONSENTING TO A TENANCY OF UNLIMITED DURATION - </w:t>
      </w:r>
    </w:p>
    <w:p w14:paraId="277F369B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565E8D6F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4DF5" wp14:editId="299F7C82">
                <wp:simplePos x="0" y="0"/>
                <wp:positionH relativeFrom="margin">
                  <wp:posOffset>-1829</wp:posOffset>
                </wp:positionH>
                <wp:positionV relativeFrom="paragraph">
                  <wp:posOffset>152934</wp:posOffset>
                </wp:positionV>
                <wp:extent cx="5259629" cy="1463040"/>
                <wp:effectExtent l="0" t="0" r="1778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629" cy="1463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3481CA" w14:textId="77777777" w:rsidR="003359EE" w:rsidRPr="002857B1" w:rsidRDefault="003359EE" w:rsidP="00335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44DF5" id="Rounded Rectangle 8" o:spid="_x0000_s1026" style="position:absolute;margin-left:-.15pt;margin-top:12.05pt;width:414.15pt;height:11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" fillcolor="window" strokecolor="#385d8a" strokeweight="1.5pt">
                <v:textbox>
                  <w:txbxContent>
                    <w:p w14:paraId="043481CA" w14:textId="77777777" w:rsidR="003359EE" w:rsidRPr="002857B1" w:rsidRDefault="003359EE" w:rsidP="003359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4ACDA" w14:textId="77777777" w:rsidR="003359EE" w:rsidRDefault="004B3908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84C29" wp14:editId="53043CBF">
                <wp:simplePos x="0" y="0"/>
                <wp:positionH relativeFrom="column">
                  <wp:posOffset>139890</wp:posOffset>
                </wp:positionH>
                <wp:positionV relativeFrom="paragraph">
                  <wp:posOffset>44622</wp:posOffset>
                </wp:positionV>
                <wp:extent cx="4941893" cy="133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893" cy="133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97C80" w14:textId="7637BD99" w:rsidR="002210F6" w:rsidRPr="004B3908" w:rsidRDefault="003359EE" w:rsidP="0097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B390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What is this </w:t>
                            </w:r>
                            <w:r w:rsidR="008A1291">
                              <w:rPr>
                                <w:rFonts w:asciiTheme="minorHAnsi" w:hAnsiTheme="minorHAnsi" w:cstheme="minorHAnsi"/>
                                <w:b/>
                              </w:rPr>
                              <w:t>notice</w:t>
                            </w:r>
                            <w:r w:rsidRPr="004B390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for?</w:t>
                            </w:r>
                          </w:p>
                          <w:p w14:paraId="3D39F8C4" w14:textId="77777777" w:rsidR="004B3908" w:rsidRDefault="004B3908" w:rsidP="002210F6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</w:pPr>
                            <w:r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For landlords who wish to consent to a tenancy becoming a tenancy of </w:t>
                            </w:r>
                            <w:r w:rsidRPr="004B3908"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  <w:lang w:eastAsia="en-IE"/>
                              </w:rPr>
                              <w:t>unlimited duration</w:t>
                            </w:r>
                            <w:r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>.</w:t>
                            </w:r>
                          </w:p>
                          <w:p w14:paraId="74094EDE" w14:textId="3FB617A9" w:rsidR="002210F6" w:rsidRPr="004B3908" w:rsidRDefault="002C597D" w:rsidP="002210F6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</w:pPr>
                            <w:r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All tenancies created from 11 June 2022 will be tenancies of unlimited duration. </w:t>
                            </w:r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>A tenancy in</w:t>
                            </w:r>
                            <w:r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 existence pre-June 2022 will b</w:t>
                            </w:r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ecome a tenancy of unlimited duration at the end of its current </w:t>
                            </w:r>
                            <w:proofErr w:type="gramStart"/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>6 year</w:t>
                            </w:r>
                            <w:proofErr w:type="gramEnd"/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 term or </w:t>
                            </w:r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u w:val="single"/>
                                <w:lang w:eastAsia="en-IE"/>
                              </w:rPr>
                              <w:t>at any time earlier if the landlord consents</w:t>
                            </w:r>
                            <w:r w:rsidR="004B3908" w:rsidRPr="004B3908"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  <w:t xml:space="preserve">. </w:t>
                            </w:r>
                          </w:p>
                          <w:p w14:paraId="2423886C" w14:textId="77777777" w:rsidR="002210F6" w:rsidRDefault="002210F6" w:rsidP="00221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</w:pPr>
                          </w:p>
                          <w:p w14:paraId="02354EC3" w14:textId="77777777" w:rsidR="003359EE" w:rsidRPr="008016DE" w:rsidRDefault="003359EE" w:rsidP="002210F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eastAsia="en-IE"/>
                              </w:rPr>
                            </w:pPr>
                          </w:p>
                          <w:p w14:paraId="521B32CE" w14:textId="77777777" w:rsidR="003359EE" w:rsidRPr="002857B1" w:rsidRDefault="003359EE" w:rsidP="00335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4C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1pt;margin-top:3.5pt;width:389.15pt;height:10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" filled="f" stroked="f" strokeweight=".5pt">
                <v:textbox>
                  <w:txbxContent>
                    <w:p w14:paraId="2B497C80" w14:textId="7637BD99" w:rsidR="002210F6" w:rsidRPr="004B3908" w:rsidRDefault="003359EE" w:rsidP="0097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B3908">
                        <w:rPr>
                          <w:rFonts w:asciiTheme="minorHAnsi" w:hAnsiTheme="minorHAnsi" w:cstheme="minorHAnsi"/>
                          <w:b/>
                        </w:rPr>
                        <w:t xml:space="preserve">What is this </w:t>
                      </w:r>
                      <w:r w:rsidR="008A1291">
                        <w:rPr>
                          <w:rFonts w:asciiTheme="minorHAnsi" w:hAnsiTheme="minorHAnsi" w:cstheme="minorHAnsi"/>
                          <w:b/>
                        </w:rPr>
                        <w:t>notice</w:t>
                      </w:r>
                      <w:r w:rsidRPr="004B3908">
                        <w:rPr>
                          <w:rFonts w:asciiTheme="minorHAnsi" w:hAnsiTheme="minorHAnsi" w:cstheme="minorHAnsi"/>
                          <w:b/>
                        </w:rPr>
                        <w:t xml:space="preserve"> for?</w:t>
                      </w:r>
                    </w:p>
                    <w:p w14:paraId="3D39F8C4" w14:textId="77777777" w:rsidR="004B3908" w:rsidRDefault="004B3908" w:rsidP="002210F6">
                      <w:pPr>
                        <w:spacing w:before="120"/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</w:pPr>
                      <w:r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For landlords who wish to consent to a tenancy becoming a tenancy of </w:t>
                      </w:r>
                      <w:r w:rsidRPr="004B3908">
                        <w:rPr>
                          <w:rFonts w:asciiTheme="minorHAnsi" w:hAnsiTheme="minorHAnsi" w:cstheme="minorHAnsi"/>
                          <w:color w:val="000000"/>
                          <w:u w:val="single"/>
                          <w:lang w:eastAsia="en-IE"/>
                        </w:rPr>
                        <w:t>unlimited duration</w:t>
                      </w:r>
                      <w:r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>.</w:t>
                      </w:r>
                    </w:p>
                    <w:p w14:paraId="74094EDE" w14:textId="3FB617A9" w:rsidR="002210F6" w:rsidRPr="004B3908" w:rsidRDefault="002C597D" w:rsidP="002210F6">
                      <w:pPr>
                        <w:spacing w:before="120"/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</w:pPr>
                      <w:r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All tenancies created from 11 June 2022 will be tenancies of unlimited duration. </w:t>
                      </w:r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>A tenancy in</w:t>
                      </w:r>
                      <w:r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 existence pre-June 2022 will b</w:t>
                      </w:r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ecome a tenancy of unlimited duration at the end of its current </w:t>
                      </w:r>
                      <w:proofErr w:type="gramStart"/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>6 year</w:t>
                      </w:r>
                      <w:proofErr w:type="gramEnd"/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 term or </w:t>
                      </w:r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u w:val="single"/>
                          <w:lang w:eastAsia="en-IE"/>
                        </w:rPr>
                        <w:t>at any time earlier if the landlord consents</w:t>
                      </w:r>
                      <w:r w:rsidR="004B3908" w:rsidRPr="004B3908"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  <w:t xml:space="preserve">. </w:t>
                      </w:r>
                    </w:p>
                    <w:p w14:paraId="2423886C" w14:textId="77777777" w:rsidR="002210F6" w:rsidRDefault="002210F6" w:rsidP="002210F6">
                      <w:pPr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</w:pPr>
                    </w:p>
                    <w:p w14:paraId="02354EC3" w14:textId="77777777" w:rsidR="003359EE" w:rsidRPr="008016DE" w:rsidRDefault="003359EE" w:rsidP="002210F6">
                      <w:pPr>
                        <w:rPr>
                          <w:rFonts w:asciiTheme="minorHAnsi" w:hAnsiTheme="minorHAnsi" w:cstheme="minorHAnsi"/>
                          <w:color w:val="000000"/>
                          <w:lang w:eastAsia="en-IE"/>
                        </w:rPr>
                      </w:pPr>
                    </w:p>
                    <w:p w14:paraId="521B32CE" w14:textId="77777777" w:rsidR="003359EE" w:rsidRPr="002857B1" w:rsidRDefault="003359EE" w:rsidP="003359EE"/>
                  </w:txbxContent>
                </v:textbox>
              </v:shape>
            </w:pict>
          </mc:Fallback>
        </mc:AlternateContent>
      </w:r>
    </w:p>
    <w:p w14:paraId="2547CC49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4E74E2FC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7534CEE9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05F2BA08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4BD78246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25AD8834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0D4F0564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2B8E8048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4DC116B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5994DF61" w14:textId="77777777" w:rsidR="003359EE" w:rsidRDefault="008016D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3E8BA" wp14:editId="1734005D">
                <wp:simplePos x="0" y="0"/>
                <wp:positionH relativeFrom="margin">
                  <wp:align>right</wp:align>
                </wp:positionH>
                <wp:positionV relativeFrom="paragraph">
                  <wp:posOffset>157659</wp:posOffset>
                </wp:positionV>
                <wp:extent cx="5259070" cy="1190445"/>
                <wp:effectExtent l="0" t="0" r="17780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190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B0E31B" w14:textId="77777777" w:rsidR="003359EE" w:rsidRPr="002857B1" w:rsidRDefault="003359EE" w:rsidP="00335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3E8BA" id="Rounded Rectangle 10" o:spid="_x0000_s1028" style="position:absolute;margin-left:362.9pt;margin-top:12.4pt;width:414.1pt;height:93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" fillcolor="window" strokecolor="#385d8a" strokeweight="1.5pt">
                <v:textbox>
                  <w:txbxContent>
                    <w:p w14:paraId="51B0E31B" w14:textId="77777777" w:rsidR="003359EE" w:rsidRPr="002857B1" w:rsidRDefault="003359EE" w:rsidP="003359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4A7E34" w14:textId="77777777" w:rsidR="003359EE" w:rsidRDefault="008016D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EACA1" wp14:editId="053162DA">
                <wp:simplePos x="0" y="0"/>
                <wp:positionH relativeFrom="column">
                  <wp:posOffset>168215</wp:posOffset>
                </wp:positionH>
                <wp:positionV relativeFrom="paragraph">
                  <wp:posOffset>80154</wp:posOffset>
                </wp:positionV>
                <wp:extent cx="4934310" cy="108692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4310" cy="1086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9C0C1" w14:textId="77777777" w:rsidR="003359EE" w:rsidRPr="008016DE" w:rsidRDefault="003359EE" w:rsidP="0097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What is a tenancy of unlimited duration? </w:t>
                            </w:r>
                          </w:p>
                          <w:p w14:paraId="6174547F" w14:textId="77777777" w:rsidR="003359EE" w:rsidRPr="008016DE" w:rsidRDefault="003359EE" w:rsidP="002210F6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It is a tenancy that lasts last for an unlimited period</w:t>
                            </w:r>
                            <w:r w:rsidR="009B5CA7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,</w:t>
                            </w:r>
                            <w:r w:rsid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 subject to:</w:t>
                            </w:r>
                          </w:p>
                          <w:p w14:paraId="46DA88AB" w14:textId="77777777" w:rsidR="003359EE" w:rsidRPr="008016DE" w:rsidRDefault="003359EE" w:rsidP="009708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The tenant having first be</w:t>
                            </w:r>
                            <w:r w:rsidR="00502B2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en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 in occupation of the rent</w:t>
                            </w:r>
                            <w:r w:rsidR="004B390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ed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 property for 6 </w:t>
                            </w:r>
                            <w:proofErr w:type="gramStart"/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months;</w:t>
                            </w:r>
                            <w:proofErr w:type="gramEnd"/>
                          </w:p>
                          <w:p w14:paraId="48B9DD9D" w14:textId="77777777" w:rsidR="003359EE" w:rsidRPr="008016DE" w:rsidRDefault="003359EE" w:rsidP="009708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eastAsia="en-IE"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The landlord’s right to terminate on one of </w:t>
                            </w:r>
                            <w:r w:rsidRPr="002210F6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the </w:t>
                            </w:r>
                            <w:r w:rsidR="00502B2E" w:rsidRPr="009B5CA7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>permitted</w:t>
                            </w:r>
                            <w:r w:rsidRPr="009B5CA7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 termination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 grounds. </w:t>
                            </w:r>
                          </w:p>
                          <w:p w14:paraId="1D77B38B" w14:textId="77777777" w:rsidR="003359EE" w:rsidRDefault="00335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ACA1" id="Text Box 11" o:spid="_x0000_s1029" type="#_x0000_t202" style="position:absolute;margin-left:13.25pt;margin-top:6.3pt;width:388.55pt;height:8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" fillcolor="white [3201]" stroked="f" strokeweight=".5pt">
                <v:textbox>
                  <w:txbxContent>
                    <w:p w14:paraId="0D49C0C1" w14:textId="77777777" w:rsidR="003359EE" w:rsidRPr="008016DE" w:rsidRDefault="003359EE" w:rsidP="0097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/>
                        </w:rPr>
                        <w:t xml:space="preserve">What is a tenancy of unlimited duration? </w:t>
                      </w:r>
                    </w:p>
                    <w:p w14:paraId="6174547F" w14:textId="77777777" w:rsidR="003359EE" w:rsidRPr="008016DE" w:rsidRDefault="003359EE" w:rsidP="002210F6">
                      <w:pPr>
                        <w:spacing w:before="120"/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It is a tenancy that lasts last for an unlimited period</w:t>
                      </w:r>
                      <w:r w:rsidR="009B5CA7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,</w:t>
                      </w:r>
                      <w:r w:rsid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 subject to:</w:t>
                      </w:r>
                    </w:p>
                    <w:p w14:paraId="46DA88AB" w14:textId="77777777" w:rsidR="003359EE" w:rsidRPr="008016DE" w:rsidRDefault="003359EE" w:rsidP="009708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/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The tenant having first be</w:t>
                      </w:r>
                      <w:r w:rsidR="00502B2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en</w:t>
                      </w: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 in occupation of the rent</w:t>
                      </w:r>
                      <w:r w:rsidR="004B3908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ed</w:t>
                      </w: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 property for 6 months;</w:t>
                      </w:r>
                    </w:p>
                    <w:p w14:paraId="48B9DD9D" w14:textId="77777777" w:rsidR="003359EE" w:rsidRPr="008016DE" w:rsidRDefault="003359EE" w:rsidP="009708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eastAsia="en-IE"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The landlord’s right to terminate on one of </w:t>
                      </w:r>
                      <w:r w:rsidRPr="002210F6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the </w:t>
                      </w:r>
                      <w:r w:rsidR="00502B2E" w:rsidRPr="009B5CA7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>permitted</w:t>
                      </w:r>
                      <w:r w:rsidRPr="009B5CA7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 termination</w:t>
                      </w:r>
                      <w:r w:rsidRPr="008016DE">
                        <w:rPr>
                          <w:rFonts w:asciiTheme="minorHAnsi" w:hAnsiTheme="minorHAnsi" w:cstheme="minorHAnsi"/>
                          <w:bCs/>
                          <w:color w:val="000000"/>
                          <w:lang w:eastAsia="en-IE"/>
                        </w:rPr>
                        <w:t xml:space="preserve"> grounds. </w:t>
                      </w:r>
                    </w:p>
                    <w:p w14:paraId="1D77B38B" w14:textId="77777777" w:rsidR="003359EE" w:rsidRDefault="003359EE"/>
                  </w:txbxContent>
                </v:textbox>
              </v:shape>
            </w:pict>
          </mc:Fallback>
        </mc:AlternateContent>
      </w:r>
    </w:p>
    <w:p w14:paraId="27D8754C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3618A75F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6AD9BB47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3DF295D8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E6B4D79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587D1CF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688A42E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30F321C" w14:textId="77777777" w:rsidR="003359EE" w:rsidRDefault="0069474C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9E7D0" wp14:editId="5B2EED41">
                <wp:simplePos x="0" y="0"/>
                <wp:positionH relativeFrom="margin">
                  <wp:align>left</wp:align>
                </wp:positionH>
                <wp:positionV relativeFrom="paragraph">
                  <wp:posOffset>156930</wp:posOffset>
                </wp:positionV>
                <wp:extent cx="5244999" cy="1406106"/>
                <wp:effectExtent l="0" t="0" r="13335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999" cy="14061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CEA9A6" w14:textId="77777777" w:rsidR="003359EE" w:rsidRPr="002857B1" w:rsidRDefault="003359EE" w:rsidP="00335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9E7D0" id="Rounded Rectangle 12" o:spid="_x0000_s1030" style="position:absolute;margin-left:0;margin-top:12.35pt;width:413pt;height:110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" fillcolor="window" strokecolor="#385d8a" strokeweight="1.5pt">
                <v:textbox>
                  <w:txbxContent>
                    <w:p w14:paraId="00CEA9A6" w14:textId="77777777" w:rsidR="003359EE" w:rsidRPr="002857B1" w:rsidRDefault="003359EE" w:rsidP="003359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0214E4" w14:textId="77777777" w:rsidR="003359EE" w:rsidRDefault="0069474C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892C3" wp14:editId="33B2FC89">
                <wp:simplePos x="0" y="0"/>
                <wp:positionH relativeFrom="margin">
                  <wp:posOffset>139890</wp:posOffset>
                </wp:positionH>
                <wp:positionV relativeFrom="paragraph">
                  <wp:posOffset>96236</wp:posOffset>
                </wp:positionV>
                <wp:extent cx="4932045" cy="3889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BA52C" w14:textId="77777777" w:rsidR="0069474C" w:rsidRPr="002210F6" w:rsidRDefault="00E74364" w:rsidP="0097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Grounds for terminating </w:t>
                            </w:r>
                            <w:r w:rsidR="009B5CA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 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b/>
                              </w:rPr>
                              <w:t>pre-11 June 2022 tenancy</w:t>
                            </w:r>
                          </w:p>
                          <w:p w14:paraId="57AC7BD0" w14:textId="77777777" w:rsidR="00E74364" w:rsidRPr="002857B1" w:rsidRDefault="00E74364" w:rsidP="00480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92C3" id="Text Box 15" o:spid="_x0000_s1031" type="#_x0000_t202" style="position:absolute;margin-left:11pt;margin-top:7.6pt;width:388.35pt;height:3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" filled="f" stroked="f" strokeweight=".5pt">
                <v:textbox>
                  <w:txbxContent>
                    <w:p w14:paraId="576BA52C" w14:textId="77777777" w:rsidR="0069474C" w:rsidRPr="002210F6" w:rsidRDefault="00E74364" w:rsidP="0097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/>
                        <w:ind w:left="357" w:hanging="35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/>
                        </w:rPr>
                        <w:t xml:space="preserve">Grounds for terminating </w:t>
                      </w:r>
                      <w:r w:rsidR="009B5CA7">
                        <w:rPr>
                          <w:rFonts w:asciiTheme="minorHAnsi" w:hAnsiTheme="minorHAnsi" w:cstheme="minorHAnsi"/>
                          <w:b/>
                        </w:rPr>
                        <w:t xml:space="preserve">a </w:t>
                      </w:r>
                      <w:r w:rsidRPr="008016DE">
                        <w:rPr>
                          <w:rFonts w:asciiTheme="minorHAnsi" w:hAnsiTheme="minorHAnsi" w:cstheme="minorHAnsi"/>
                          <w:b/>
                        </w:rPr>
                        <w:t>pre-11 June 2022 tenancy</w:t>
                      </w:r>
                    </w:p>
                    <w:p w14:paraId="57AC7BD0" w14:textId="77777777" w:rsidR="00E74364" w:rsidRPr="002857B1" w:rsidRDefault="00E74364" w:rsidP="00480245"/>
                  </w:txbxContent>
                </v:textbox>
                <w10:wrap anchorx="margin"/>
              </v:shape>
            </w:pict>
          </mc:Fallback>
        </mc:AlternateContent>
      </w:r>
    </w:p>
    <w:p w14:paraId="6FE85BEC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401B588E" w14:textId="77777777" w:rsidR="003359EE" w:rsidRDefault="00A92524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83D19" wp14:editId="465CAE4A">
                <wp:simplePos x="0" y="0"/>
                <wp:positionH relativeFrom="column">
                  <wp:posOffset>2992272</wp:posOffset>
                </wp:positionH>
                <wp:positionV relativeFrom="paragraph">
                  <wp:posOffset>87876</wp:posOffset>
                </wp:positionV>
                <wp:extent cx="279779" cy="156950"/>
                <wp:effectExtent l="0" t="0" r="82550" b="527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15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8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35.6pt;margin-top:6.9pt;width:22.05pt;height: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972E4A" wp14:editId="7ED7ABD0">
                <wp:simplePos x="0" y="0"/>
                <wp:positionH relativeFrom="column">
                  <wp:posOffset>1163472</wp:posOffset>
                </wp:positionH>
                <wp:positionV relativeFrom="paragraph">
                  <wp:posOffset>115172</wp:posOffset>
                </wp:positionV>
                <wp:extent cx="320722" cy="102358"/>
                <wp:effectExtent l="38100" t="0" r="22225" b="692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722" cy="102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4E639" id="Straight Arrow Connector 24" o:spid="_x0000_s1026" type="#_x0000_t32" style="position:absolute;margin-left:91.6pt;margin-top:9.05pt;width:25.25pt;height:8.0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7421281C" w14:textId="77777777" w:rsidR="003359EE" w:rsidRDefault="00A92524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3671AB" wp14:editId="48B38696">
                <wp:simplePos x="0" y="0"/>
                <wp:positionH relativeFrom="column">
                  <wp:posOffset>2528248</wp:posOffset>
                </wp:positionH>
                <wp:positionV relativeFrom="paragraph">
                  <wp:posOffset>83697</wp:posOffset>
                </wp:positionV>
                <wp:extent cx="2572214" cy="74380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214" cy="74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02D14" w14:textId="0E62C1D5" w:rsidR="00A92524" w:rsidRDefault="00A92524" w:rsidP="00A92524"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277F48">
                              <w:rPr>
                                <w:sz w:val="20"/>
                                <w:szCs w:val="20"/>
                                <w:u w:val="single"/>
                              </w:rPr>
                              <w:t>any reason</w:t>
                            </w:r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 prior to the end of the current </w:t>
                            </w:r>
                            <w:proofErr w:type="gramStart"/>
                            <w:r w:rsidRPr="00277F48">
                              <w:rPr>
                                <w:sz w:val="20"/>
                                <w:szCs w:val="20"/>
                              </w:rPr>
                              <w:t>6 year</w:t>
                            </w:r>
                            <w:proofErr w:type="gramEnd"/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 cycle </w:t>
                            </w:r>
                            <w:r w:rsidRPr="00A9252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(i.e. </w:t>
                            </w:r>
                            <w:r w:rsidR="00F953BA">
                              <w:rPr>
                                <w:i/>
                                <w:sz w:val="20"/>
                                <w:szCs w:val="20"/>
                              </w:rPr>
                              <w:t>it can be a reason in addition to the lawful termination grounds</w:t>
                            </w:r>
                            <w:r w:rsidRPr="00A92524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Click </w:t>
                            </w:r>
                            <w:r w:rsidRPr="00277F48">
                              <w:rPr>
                                <w:sz w:val="20"/>
                                <w:szCs w:val="20"/>
                                <w:u w:val="single"/>
                              </w:rPr>
                              <w:t>here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the conditions that apply.</w:t>
                            </w:r>
                          </w:p>
                          <w:p w14:paraId="1EFE206D" w14:textId="77777777" w:rsidR="00A92524" w:rsidRDefault="00A92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71A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199.05pt;margin-top:6.6pt;width:202.55pt;height:5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" fillcolor="white [3201]" stroked="f" strokeweight=".5pt">
                <v:textbox>
                  <w:txbxContent>
                    <w:p w14:paraId="3EF02D14" w14:textId="0E62C1D5" w:rsidR="00A92524" w:rsidRDefault="00A92524" w:rsidP="00A92524">
                      <w:r w:rsidRPr="00277F48"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277F48">
                        <w:rPr>
                          <w:sz w:val="20"/>
                          <w:szCs w:val="20"/>
                          <w:u w:val="single"/>
                        </w:rPr>
                        <w:t>any reason</w:t>
                      </w:r>
                      <w:r w:rsidRPr="00277F48">
                        <w:rPr>
                          <w:sz w:val="20"/>
                          <w:szCs w:val="20"/>
                        </w:rPr>
                        <w:t xml:space="preserve"> prior to the end of the current 6 year cycle </w:t>
                      </w:r>
                      <w:r w:rsidRPr="00A92524">
                        <w:rPr>
                          <w:i/>
                          <w:sz w:val="20"/>
                          <w:szCs w:val="20"/>
                        </w:rPr>
                        <w:t xml:space="preserve">(i.e. </w:t>
                      </w:r>
                      <w:r w:rsidR="00F953BA">
                        <w:rPr>
                          <w:i/>
                          <w:sz w:val="20"/>
                          <w:szCs w:val="20"/>
                        </w:rPr>
                        <w:t>it can be a reason in addition to the lawful termination grounds</w:t>
                      </w:r>
                      <w:r w:rsidRPr="00A92524">
                        <w:rPr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. Click </w:t>
                      </w:r>
                      <w:r w:rsidRPr="00277F48">
                        <w:rPr>
                          <w:sz w:val="20"/>
                          <w:szCs w:val="20"/>
                          <w:u w:val="single"/>
                        </w:rPr>
                        <w:t>here</w:t>
                      </w:r>
                      <w:r>
                        <w:rPr>
                          <w:sz w:val="20"/>
                          <w:szCs w:val="20"/>
                        </w:rPr>
                        <w:t xml:space="preserve"> for the conditions that apply.</w:t>
                      </w:r>
                    </w:p>
                    <w:p w14:paraId="1EFE206D" w14:textId="77777777" w:rsidR="00A92524" w:rsidRDefault="00A92524"/>
                  </w:txbxContent>
                </v:textbox>
              </v:shape>
            </w:pict>
          </mc:Fallback>
        </mc:AlternateContent>
      </w:r>
      <w:r w:rsidR="00277F4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32B3B" wp14:editId="0C3E32FB">
                <wp:simplePos x="0" y="0"/>
                <wp:positionH relativeFrom="column">
                  <wp:posOffset>201304</wp:posOffset>
                </wp:positionH>
                <wp:positionV relativeFrom="paragraph">
                  <wp:posOffset>97345</wp:posOffset>
                </wp:positionV>
                <wp:extent cx="1828800" cy="76427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4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1A53" w14:textId="13979691" w:rsidR="00277F48" w:rsidRPr="00277F48" w:rsidRDefault="00277F48" w:rsidP="00277F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63ADF">
                              <w:rPr>
                                <w:sz w:val="20"/>
                                <w:szCs w:val="20"/>
                                <w:u w:val="single"/>
                              </w:rPr>
                              <w:t>lawful</w:t>
                            </w:r>
                            <w:r w:rsidRPr="00277F4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termination grounds</w:t>
                            </w:r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2524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A92524">
                              <w:rPr>
                                <w:i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A9252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intention to sell, family member occupation)</w:t>
                            </w:r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. Click </w:t>
                            </w:r>
                            <w:r w:rsidRPr="00277F48">
                              <w:rPr>
                                <w:sz w:val="20"/>
                                <w:szCs w:val="20"/>
                                <w:u w:val="single"/>
                              </w:rPr>
                              <w:t>here</w:t>
                            </w:r>
                            <w:r w:rsidRPr="00277F48">
                              <w:rPr>
                                <w:sz w:val="20"/>
                                <w:szCs w:val="20"/>
                              </w:rPr>
                              <w:t xml:space="preserve"> for the full list</w:t>
                            </w:r>
                            <w:r w:rsidR="00A9252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B2B685" w14:textId="77777777" w:rsidR="00277F48" w:rsidRPr="002857B1" w:rsidRDefault="00277F48" w:rsidP="00335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2B3B" id="Text Box 1" o:spid="_x0000_s1033" type="#_x0000_t202" style="position:absolute;margin-left:15.85pt;margin-top:7.65pt;width:2in;height:6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" filled="f" stroked="f" strokeweight=".5pt">
                <v:textbox>
                  <w:txbxContent>
                    <w:p w14:paraId="36441A53" w14:textId="13979691" w:rsidR="00277F48" w:rsidRPr="00277F48" w:rsidRDefault="00277F48" w:rsidP="00277F48">
                      <w:pPr>
                        <w:rPr>
                          <w:sz w:val="20"/>
                          <w:szCs w:val="20"/>
                        </w:rPr>
                      </w:pPr>
                      <w:r w:rsidRPr="00277F48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D63ADF">
                        <w:rPr>
                          <w:sz w:val="20"/>
                          <w:szCs w:val="20"/>
                          <w:u w:val="single"/>
                        </w:rPr>
                        <w:t>lawful</w:t>
                      </w:r>
                      <w:r w:rsidRPr="00277F48">
                        <w:rPr>
                          <w:sz w:val="20"/>
                          <w:szCs w:val="20"/>
                          <w:u w:val="single"/>
                        </w:rPr>
                        <w:t xml:space="preserve"> termination grounds</w:t>
                      </w:r>
                      <w:r w:rsidRPr="00277F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2524">
                        <w:rPr>
                          <w:i/>
                          <w:sz w:val="20"/>
                          <w:szCs w:val="20"/>
                        </w:rPr>
                        <w:t>(e.g. intention to sell, family member occupation)</w:t>
                      </w:r>
                      <w:r w:rsidRPr="00277F48">
                        <w:rPr>
                          <w:sz w:val="20"/>
                          <w:szCs w:val="20"/>
                        </w:rPr>
                        <w:t xml:space="preserve">. Click </w:t>
                      </w:r>
                      <w:r w:rsidRPr="00277F48">
                        <w:rPr>
                          <w:sz w:val="20"/>
                          <w:szCs w:val="20"/>
                          <w:u w:val="single"/>
                        </w:rPr>
                        <w:t>here</w:t>
                      </w:r>
                      <w:r w:rsidRPr="00277F48">
                        <w:rPr>
                          <w:sz w:val="20"/>
                          <w:szCs w:val="20"/>
                        </w:rPr>
                        <w:t xml:space="preserve"> for the full list</w:t>
                      </w:r>
                      <w:r w:rsidR="00A9252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B2B685" w14:textId="77777777" w:rsidR="00277F48" w:rsidRPr="002857B1" w:rsidRDefault="00277F48" w:rsidP="003359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CA2EC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7AD30F2C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0DFA0A37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4C66A3F1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8AC24BA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1F09B4AF" w14:textId="77777777" w:rsidR="003359EE" w:rsidRDefault="003359EE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</w:p>
    <w:p w14:paraId="5265717E" w14:textId="77777777" w:rsidR="003359EE" w:rsidRDefault="0069474C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4BD73A" wp14:editId="2D8C98E0">
                <wp:simplePos x="0" y="0"/>
                <wp:positionH relativeFrom="margin">
                  <wp:posOffset>-1270</wp:posOffset>
                </wp:positionH>
                <wp:positionV relativeFrom="paragraph">
                  <wp:posOffset>78872</wp:posOffset>
                </wp:positionV>
                <wp:extent cx="5259070" cy="1177747"/>
                <wp:effectExtent l="0" t="0" r="1778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1777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D4E03" w14:textId="77777777" w:rsidR="00480245" w:rsidRPr="002857B1" w:rsidRDefault="00480245" w:rsidP="00480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BD73A" id="Rounded Rectangle 16" o:spid="_x0000_s1034" style="position:absolute;margin-left:-.1pt;margin-top:6.2pt;width:414.1pt;height:9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" fillcolor="window" strokecolor="#385d8a" strokeweight="1.5pt">
                <v:textbox>
                  <w:txbxContent>
                    <w:p w14:paraId="744D4E03" w14:textId="77777777" w:rsidR="00480245" w:rsidRPr="002857B1" w:rsidRDefault="00480245" w:rsidP="00480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FD966" w14:textId="77777777" w:rsidR="003359EE" w:rsidRDefault="0069474C" w:rsidP="005F791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183D3" wp14:editId="51BADCD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915535" cy="9569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95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29B9E" w14:textId="77777777" w:rsidR="006D223E" w:rsidRPr="009B5CA7" w:rsidRDefault="006D223E" w:rsidP="009708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b/>
                                <w:color w:val="FF0000"/>
                              </w:rPr>
                            </w:pPr>
                            <w:r w:rsidRPr="009B5CA7">
                              <w:rPr>
                                <w:b/>
                              </w:rPr>
                              <w:t xml:space="preserve">Consequences of consenting to a tenancy of unlimited duration? </w:t>
                            </w:r>
                          </w:p>
                          <w:p w14:paraId="3378FB54" w14:textId="4A8CA6ED" w:rsidR="006D223E" w:rsidRPr="006D223E" w:rsidRDefault="006D223E" w:rsidP="008016DE">
                            <w:pPr>
                              <w:spacing w:before="120"/>
                              <w:ind w:left="360"/>
                            </w:pPr>
                            <w:r>
                              <w:t xml:space="preserve">The landlord </w:t>
                            </w:r>
                            <w:r w:rsidRPr="009B5CA7">
                              <w:rPr>
                                <w:i/>
                                <w:color w:val="FF0000"/>
                              </w:rPr>
                              <w:t xml:space="preserve">can no longer terminate the tenancy for any reason prior to the end of the current </w:t>
                            </w:r>
                            <w:proofErr w:type="gramStart"/>
                            <w:r w:rsidRPr="009B5CA7">
                              <w:rPr>
                                <w:i/>
                                <w:color w:val="FF0000"/>
                              </w:rPr>
                              <w:t>6 year</w:t>
                            </w:r>
                            <w:proofErr w:type="gramEnd"/>
                            <w:r w:rsidRPr="009B5CA7">
                              <w:rPr>
                                <w:i/>
                                <w:color w:val="FF0000"/>
                              </w:rPr>
                              <w:t xml:space="preserve"> cycle</w:t>
                            </w:r>
                            <w:r w:rsidRPr="009B5CA7">
                              <w:t xml:space="preserve">. </w:t>
                            </w:r>
                            <w:r w:rsidR="0069474C" w:rsidRPr="009B5CA7">
                              <w:t xml:space="preserve">The </w:t>
                            </w:r>
                            <w:r w:rsidR="004B3908">
                              <w:t>landlord can only terminate</w:t>
                            </w:r>
                            <w:r w:rsidR="005E7E62">
                              <w:t xml:space="preserve"> the tenancy</w:t>
                            </w:r>
                            <w:r w:rsidR="004B3908">
                              <w:t xml:space="preserve"> on </w:t>
                            </w:r>
                            <w:r w:rsidR="0069474C">
                              <w:t xml:space="preserve">one of the </w:t>
                            </w:r>
                            <w:r w:rsidR="005B3B00">
                              <w:t>lawful</w:t>
                            </w:r>
                            <w:r w:rsidR="0069474C">
                              <w:t xml:space="preserve"> </w:t>
                            </w:r>
                            <w:r w:rsidR="00502B2E">
                              <w:t>termination grounds</w:t>
                            </w:r>
                            <w:r w:rsidR="005B3B00">
                              <w:t xml:space="preserve"> and not for any other reason</w:t>
                            </w:r>
                            <w:r w:rsidR="0069474C">
                              <w:t xml:space="preserve">. </w:t>
                            </w:r>
                          </w:p>
                          <w:p w14:paraId="434E93F7" w14:textId="77777777" w:rsidR="00480245" w:rsidRDefault="00480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83D3" id="Text Box 17" o:spid="_x0000_s1035" type="#_x0000_t202" style="position:absolute;margin-left:0;margin-top:.9pt;width:387.05pt;height:75.3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" fillcolor="white [3201]" stroked="f" strokeweight=".5pt">
                <v:textbox>
                  <w:txbxContent>
                    <w:p w14:paraId="7FE29B9E" w14:textId="77777777" w:rsidR="006D223E" w:rsidRPr="009B5CA7" w:rsidRDefault="006D223E" w:rsidP="009708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/>
                        <w:rPr>
                          <w:b/>
                          <w:color w:val="FF0000"/>
                        </w:rPr>
                      </w:pPr>
                      <w:r w:rsidRPr="009B5CA7">
                        <w:rPr>
                          <w:b/>
                        </w:rPr>
                        <w:t xml:space="preserve">Consequences of consenting to a tenancy of unlimited duration? </w:t>
                      </w:r>
                    </w:p>
                    <w:p w14:paraId="3378FB54" w14:textId="4A8CA6ED" w:rsidR="006D223E" w:rsidRPr="006D223E" w:rsidRDefault="006D223E" w:rsidP="008016DE">
                      <w:pPr>
                        <w:spacing w:before="120"/>
                        <w:ind w:left="360"/>
                      </w:pPr>
                      <w:r>
                        <w:t xml:space="preserve">The landlord </w:t>
                      </w:r>
                      <w:r w:rsidRPr="009B5CA7">
                        <w:rPr>
                          <w:i/>
                          <w:color w:val="FF0000"/>
                        </w:rPr>
                        <w:t>can no longer terminate the tenancy for any reason prior to the end of the current 6 year cycle</w:t>
                      </w:r>
                      <w:r w:rsidRPr="009B5CA7">
                        <w:t xml:space="preserve">. </w:t>
                      </w:r>
                      <w:r w:rsidR="0069474C" w:rsidRPr="009B5CA7">
                        <w:t xml:space="preserve">The </w:t>
                      </w:r>
                      <w:r w:rsidR="004B3908">
                        <w:t>landlord can only terminate</w:t>
                      </w:r>
                      <w:r w:rsidR="005E7E62">
                        <w:t xml:space="preserve"> the tenancy</w:t>
                      </w:r>
                      <w:r w:rsidR="004B3908">
                        <w:t xml:space="preserve"> on </w:t>
                      </w:r>
                      <w:r w:rsidR="0069474C">
                        <w:t xml:space="preserve">one of the </w:t>
                      </w:r>
                      <w:r w:rsidR="005B3B00">
                        <w:t>lawful</w:t>
                      </w:r>
                      <w:r w:rsidR="0069474C">
                        <w:t xml:space="preserve"> </w:t>
                      </w:r>
                      <w:r w:rsidR="00502B2E">
                        <w:t>termination grounds</w:t>
                      </w:r>
                      <w:r w:rsidR="005B3B00">
                        <w:t xml:space="preserve"> and not for any other reason</w:t>
                      </w:r>
                      <w:r w:rsidR="0069474C">
                        <w:t xml:space="preserve">. </w:t>
                      </w:r>
                    </w:p>
                    <w:p w14:paraId="434E93F7" w14:textId="77777777" w:rsidR="00480245" w:rsidRDefault="00480245"/>
                  </w:txbxContent>
                </v:textbox>
                <w10:wrap anchorx="margin"/>
              </v:shape>
            </w:pict>
          </mc:Fallback>
        </mc:AlternateContent>
      </w:r>
    </w:p>
    <w:p w14:paraId="2410164D" w14:textId="17299E3B" w:rsidR="003359EE" w:rsidRDefault="0069474C" w:rsidP="004A51DA">
      <w:pPr>
        <w:rPr>
          <w:rFonts w:ascii="Verdana" w:hAnsi="Verdana"/>
          <w:b/>
          <w:bCs/>
          <w:color w:val="000000"/>
          <w:sz w:val="20"/>
          <w:szCs w:val="20"/>
          <w:lang w:eastAsia="en-IE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6FDE0" wp14:editId="79D6E811">
                <wp:simplePos x="0" y="0"/>
                <wp:positionH relativeFrom="column">
                  <wp:posOffset>215900</wp:posOffset>
                </wp:positionH>
                <wp:positionV relativeFrom="paragraph">
                  <wp:posOffset>1362710</wp:posOffset>
                </wp:positionV>
                <wp:extent cx="4856672" cy="1676400"/>
                <wp:effectExtent l="0" t="0" r="127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672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BFAF1" w14:textId="77777777" w:rsidR="006D223E" w:rsidRPr="008016DE" w:rsidRDefault="006D223E" w:rsidP="008016D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Practical example </w:t>
                            </w:r>
                          </w:p>
                          <w:p w14:paraId="39E6D18F" w14:textId="765EA9EF" w:rsidR="006D223E" w:rsidRPr="008016DE" w:rsidRDefault="006D223E" w:rsidP="008016DE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A tenancy is 4 years old on 11 June 2022. The landlord has the right to terminate the tenancy at any stage on one of the </w:t>
                            </w:r>
                            <w:r w:rsidR="005E7E6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lawful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termination grounds. </w:t>
                            </w:r>
                          </w:p>
                          <w:p w14:paraId="670224E7" w14:textId="77777777" w:rsidR="006D223E" w:rsidRPr="008016DE" w:rsidRDefault="006D223E" w:rsidP="008016DE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  <w:p w14:paraId="584E9678" w14:textId="7D36310A" w:rsidR="006D223E" w:rsidRPr="008016DE" w:rsidRDefault="006D223E" w:rsidP="008016DE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On 11 June 2024, the tenancy will be 6 years old. Prior to </w:t>
                            </w:r>
                            <w:r w:rsidR="00D25D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the end of that </w:t>
                            </w:r>
                            <w:proofErr w:type="gramStart"/>
                            <w:r w:rsidR="00D25D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6 year</w:t>
                            </w:r>
                            <w:proofErr w:type="gramEnd"/>
                            <w:r w:rsidR="00D25D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period, 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the landlord will also have the right to terminate th</w:t>
                            </w:r>
                            <w:r w:rsidR="009B5CA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e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tenancy for any</w:t>
                            </w:r>
                            <w:r w:rsidR="0076277A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other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reason (i.e. it can be a reason </w:t>
                            </w:r>
                            <w:r w:rsidR="00CD4449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in addition to the lawful termination grounds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). Th</w:t>
                            </w:r>
                            <w:r w:rsidR="008016DE"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is is subject to the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notice of termination </w:t>
                            </w:r>
                            <w:r w:rsidR="008016DE"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being</w:t>
                            </w:r>
                            <w:r w:rsidR="00D25D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served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prior to 11 June 2024</w:t>
                            </w:r>
                            <w:r w:rsidR="00D25DA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>,</w:t>
                            </w:r>
                            <w:r w:rsidRPr="008016D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 with a notice period that expires after that date</w:t>
                            </w:r>
                            <w:r w:rsidRPr="008016DE">
                              <w:rPr>
                                <w:rFonts w:ascii="Verdana" w:hAnsi="Verdana"/>
                                <w:i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t xml:space="preserve">.  </w:t>
                            </w:r>
                          </w:p>
                          <w:p w14:paraId="59EF70A7" w14:textId="77777777" w:rsidR="006D223E" w:rsidRPr="006D223E" w:rsidRDefault="006D223E" w:rsidP="006D223E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</w:pPr>
                          </w:p>
                          <w:p w14:paraId="51C1A88F" w14:textId="77777777" w:rsidR="006D223E" w:rsidRPr="006D223E" w:rsidRDefault="006D223E" w:rsidP="006D223E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</w:pPr>
                            <w:r w:rsidRPr="006D223E">
                              <w:rPr>
                                <w:rFonts w:ascii="Verdana" w:hAnsi="Verdana"/>
                                <w:i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  <w:t xml:space="preserve">However, </w:t>
                            </w:r>
                            <w:r w:rsidR="008016DE">
                              <w:rPr>
                                <w:rFonts w:ascii="Verdana" w:hAnsi="Verdana"/>
                                <w:i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  <w:t xml:space="preserve">if a landlord consents to a tenancy of unlimited duration, the landlord will lose this right to terminate for any reason prior to the end of the current </w:t>
                            </w:r>
                            <w:proofErr w:type="gramStart"/>
                            <w:r w:rsidR="008016DE">
                              <w:rPr>
                                <w:rFonts w:ascii="Verdana" w:hAnsi="Verdana"/>
                                <w:i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  <w:t>6 year</w:t>
                            </w:r>
                            <w:proofErr w:type="gramEnd"/>
                            <w:r w:rsidR="008016DE">
                              <w:rPr>
                                <w:rFonts w:ascii="Verdana" w:hAnsi="Verdana"/>
                                <w:i/>
                                <w:color w:val="000000"/>
                                <w:sz w:val="16"/>
                                <w:szCs w:val="16"/>
                                <w:lang w:eastAsia="en-IE"/>
                              </w:rPr>
                              <w:t xml:space="preserve"> cycle.</w:t>
                            </w:r>
                          </w:p>
                          <w:p w14:paraId="0D6C5363" w14:textId="77777777" w:rsidR="006D223E" w:rsidRPr="006D223E" w:rsidRDefault="006D2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FDE0" id="Text Box 20" o:spid="_x0000_s1036" type="#_x0000_t202" style="position:absolute;margin-left:17pt;margin-top:107.3pt;width:382.4pt;height:13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" fillcolor="white [3201]" stroked="f" strokeweight=".5pt">
                <v:textbox>
                  <w:txbxContent>
                    <w:p w14:paraId="6C4BFAF1" w14:textId="77777777" w:rsidR="006D223E" w:rsidRPr="008016DE" w:rsidRDefault="006D223E" w:rsidP="008016DE">
                      <w:pPr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b/>
                        </w:rPr>
                        <w:t xml:space="preserve">Practical example </w:t>
                      </w:r>
                    </w:p>
                    <w:p w14:paraId="39E6D18F" w14:textId="765EA9EF" w:rsidR="006D223E" w:rsidRPr="008016DE" w:rsidRDefault="006D223E" w:rsidP="008016DE">
                      <w:pPr>
                        <w:spacing w:before="120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A tenancy is 4 years old on 11 June 2022. The landlord has the right to terminate the tenancy at any stage on one of the </w:t>
                      </w:r>
                      <w:r w:rsidR="005E7E62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lawful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termination grounds. </w:t>
                      </w:r>
                    </w:p>
                    <w:p w14:paraId="670224E7" w14:textId="77777777" w:rsidR="006D223E" w:rsidRPr="008016DE" w:rsidRDefault="006D223E" w:rsidP="008016DE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</w:p>
                    <w:p w14:paraId="584E9678" w14:textId="7D36310A" w:rsidR="006D223E" w:rsidRPr="008016DE" w:rsidRDefault="006D223E" w:rsidP="008016DE">
                      <w:pPr>
                        <w:rPr>
                          <w:rFonts w:ascii="Verdana" w:hAnsi="Verdana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</w:pP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On 11 June 2024, the tenancy will be 6 years old. Prior to </w:t>
                      </w:r>
                      <w:r w:rsidR="00D25D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the end of that 6 year period, 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the landlord will also have the right to terminate th</w:t>
                      </w:r>
                      <w:r w:rsidR="009B5CA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e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tenancy for any</w:t>
                      </w:r>
                      <w:r w:rsidR="0076277A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other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reason (i.e. it can be a reason </w:t>
                      </w:r>
                      <w:r w:rsidR="00CD4449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in addition to the lawful termination grounds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). Th</w:t>
                      </w:r>
                      <w:r w:rsidR="008016DE"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is is subject to the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notice of termination </w:t>
                      </w:r>
                      <w:r w:rsidR="008016DE"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being</w:t>
                      </w:r>
                      <w:r w:rsidR="00D25D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served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prior to 11 June 2024</w:t>
                      </w:r>
                      <w:r w:rsidR="00D25DA0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>,</w:t>
                      </w:r>
                      <w:r w:rsidRPr="008016DE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 with a notice period that expires after that date</w:t>
                      </w:r>
                      <w:r w:rsidRPr="008016DE">
                        <w:rPr>
                          <w:rFonts w:ascii="Verdana" w:hAnsi="Verdana"/>
                          <w:i/>
                          <w:color w:val="000000"/>
                          <w:sz w:val="20"/>
                          <w:szCs w:val="20"/>
                          <w:lang w:eastAsia="en-IE"/>
                        </w:rPr>
                        <w:t xml:space="preserve">.  </w:t>
                      </w:r>
                    </w:p>
                    <w:p w14:paraId="59EF70A7" w14:textId="77777777" w:rsidR="006D223E" w:rsidRPr="006D223E" w:rsidRDefault="006D223E" w:rsidP="006D223E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eastAsia="en-IE"/>
                        </w:rPr>
                      </w:pPr>
                    </w:p>
                    <w:p w14:paraId="51C1A88F" w14:textId="77777777" w:rsidR="006D223E" w:rsidRPr="006D223E" w:rsidRDefault="006D223E" w:rsidP="006D223E">
                      <w:pPr>
                        <w:rPr>
                          <w:rFonts w:ascii="Verdana" w:hAnsi="Verdana"/>
                          <w:i/>
                          <w:color w:val="000000"/>
                          <w:sz w:val="16"/>
                          <w:szCs w:val="16"/>
                          <w:lang w:eastAsia="en-IE"/>
                        </w:rPr>
                      </w:pPr>
                      <w:r w:rsidRPr="006D223E">
                        <w:rPr>
                          <w:rFonts w:ascii="Verdana" w:hAnsi="Verdana"/>
                          <w:i/>
                          <w:color w:val="000000"/>
                          <w:sz w:val="16"/>
                          <w:szCs w:val="16"/>
                          <w:lang w:eastAsia="en-IE"/>
                        </w:rPr>
                        <w:t xml:space="preserve">However, </w:t>
                      </w:r>
                      <w:r w:rsidR="008016DE">
                        <w:rPr>
                          <w:rFonts w:ascii="Verdana" w:hAnsi="Verdana"/>
                          <w:i/>
                          <w:color w:val="000000"/>
                          <w:sz w:val="16"/>
                          <w:szCs w:val="16"/>
                          <w:lang w:eastAsia="en-IE"/>
                        </w:rPr>
                        <w:t>if a landlord consents to a tenancy of unlimited duration, the landlord will lose this right to terminate for any reason prior to the end of the current 6 year cycle.</w:t>
                      </w:r>
                    </w:p>
                    <w:p w14:paraId="0D6C5363" w14:textId="77777777" w:rsidR="006D223E" w:rsidRPr="006D223E" w:rsidRDefault="006D223E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52FFF" wp14:editId="1B4EF120">
                <wp:simplePos x="0" y="0"/>
                <wp:positionH relativeFrom="margin">
                  <wp:align>right</wp:align>
                </wp:positionH>
                <wp:positionV relativeFrom="paragraph">
                  <wp:posOffset>1305273</wp:posOffset>
                </wp:positionV>
                <wp:extent cx="5263117" cy="1769745"/>
                <wp:effectExtent l="0" t="0" r="13970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7" cy="1769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DB12F39" w14:textId="77777777" w:rsidR="006D223E" w:rsidRPr="002857B1" w:rsidRDefault="006D223E" w:rsidP="006D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52FFF" id="Rounded Rectangle 19" o:spid="_x0000_s1037" style="position:absolute;margin-left:363.2pt;margin-top:102.8pt;width:414.4pt;height:139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" fillcolor="window" strokecolor="#385d8a" strokeweight="1.5pt">
                <v:stroke dashstyle="3 1"/>
                <v:textbox>
                  <w:txbxContent>
                    <w:p w14:paraId="7DB12F39" w14:textId="77777777" w:rsidR="006D223E" w:rsidRPr="002857B1" w:rsidRDefault="006D223E" w:rsidP="006D22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359EE"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8A44" w14:textId="77777777" w:rsidR="00C8446E" w:rsidRDefault="00C8446E" w:rsidP="00644088">
      <w:r>
        <w:separator/>
      </w:r>
    </w:p>
  </w:endnote>
  <w:endnote w:type="continuationSeparator" w:id="0">
    <w:p w14:paraId="2F31B8EE" w14:textId="77777777" w:rsidR="00C8446E" w:rsidRDefault="00C8446E" w:rsidP="0064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3BDF" w14:textId="77777777" w:rsidR="00296AD5" w:rsidRPr="00296AD5" w:rsidRDefault="00296AD5" w:rsidP="00296AD5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9708F1">
      <w:rPr>
        <w:sz w:val="16"/>
      </w:rPr>
      <w:t>7602350.1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2483" w14:textId="68873C73" w:rsidR="00296AD5" w:rsidRPr="009708F1" w:rsidRDefault="00296AD5" w:rsidP="009708F1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564C" w14:textId="77777777" w:rsidR="00296AD5" w:rsidRPr="00296AD5" w:rsidRDefault="00296AD5" w:rsidP="00296AD5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9708F1">
      <w:rPr>
        <w:sz w:val="16"/>
      </w:rPr>
      <w:t>7602350.1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937" w14:textId="77777777" w:rsidR="00C8446E" w:rsidRDefault="00C8446E" w:rsidP="00644088">
      <w:r>
        <w:separator/>
      </w:r>
    </w:p>
  </w:footnote>
  <w:footnote w:type="continuationSeparator" w:id="0">
    <w:p w14:paraId="66715990" w14:textId="77777777" w:rsidR="00C8446E" w:rsidRDefault="00C8446E" w:rsidP="00644088">
      <w:r>
        <w:continuationSeparator/>
      </w:r>
    </w:p>
  </w:footnote>
  <w:footnote w:id="1">
    <w:p w14:paraId="543781E4" w14:textId="3F64938E" w:rsidR="0082640C" w:rsidRPr="0009077A" w:rsidRDefault="0082640C" w:rsidP="0082640C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09077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077A">
        <w:rPr>
          <w:rFonts w:asciiTheme="minorHAnsi" w:hAnsiTheme="minorHAnsi" w:cstheme="minorHAnsi"/>
          <w:sz w:val="18"/>
          <w:szCs w:val="18"/>
        </w:rPr>
        <w:t xml:space="preserve"> </w:t>
      </w:r>
      <w:r w:rsidR="00D1223C">
        <w:rPr>
          <w:rFonts w:asciiTheme="minorHAnsi" w:hAnsiTheme="minorHAnsi" w:cstheme="minorHAnsi"/>
          <w:color w:val="000000"/>
          <w:sz w:val="18"/>
          <w:szCs w:val="18"/>
        </w:rPr>
        <w:t xml:space="preserve">Section </w:t>
      </w:r>
      <w:r w:rsidRPr="0009077A">
        <w:rPr>
          <w:rFonts w:asciiTheme="minorHAnsi" w:hAnsiTheme="minorHAnsi" w:cstheme="minorHAnsi"/>
          <w:color w:val="000000"/>
          <w:sz w:val="18"/>
          <w:szCs w:val="18"/>
        </w:rPr>
        <w:t>5(3) of the Residential Tenancies (Amendment) Act 2021 (“RTA 2021”).</w:t>
      </w:r>
    </w:p>
  </w:footnote>
  <w:footnote w:id="2">
    <w:p w14:paraId="707EECFB" w14:textId="77777777" w:rsidR="0082640C" w:rsidRDefault="0082640C" w:rsidP="0082640C">
      <w:pPr>
        <w:pStyle w:val="FootnoteText"/>
      </w:pPr>
      <w:r w:rsidRPr="0009077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9077A">
        <w:rPr>
          <w:rFonts w:asciiTheme="minorHAnsi" w:hAnsiTheme="minorHAnsi" w:cstheme="minorHAnsi"/>
          <w:sz w:val="18"/>
          <w:szCs w:val="18"/>
        </w:rPr>
        <w:t>Section 34(b) of the Residential Tenancies Act 2004 (as amended) and s.5(4) of the RTA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50"/>
    <w:multiLevelType w:val="hybridMultilevel"/>
    <w:tmpl w:val="0CE4074C"/>
    <w:lvl w:ilvl="0" w:tplc="31B07B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21540"/>
    <w:multiLevelType w:val="hybridMultilevel"/>
    <w:tmpl w:val="D6DC5B08"/>
    <w:lvl w:ilvl="0" w:tplc="1809000F">
      <w:start w:val="1"/>
      <w:numFmt w:val="decimal"/>
      <w:lvlText w:val="%1."/>
      <w:lvlJc w:val="left"/>
      <w:pPr>
        <w:ind w:left="795" w:hanging="720"/>
      </w:pPr>
    </w:lvl>
    <w:lvl w:ilvl="1" w:tplc="18090019">
      <w:start w:val="1"/>
      <w:numFmt w:val="lowerLetter"/>
      <w:lvlText w:val="%2."/>
      <w:lvlJc w:val="left"/>
      <w:pPr>
        <w:ind w:left="1155" w:hanging="360"/>
      </w:pPr>
    </w:lvl>
    <w:lvl w:ilvl="2" w:tplc="1809001B">
      <w:start w:val="1"/>
      <w:numFmt w:val="lowerRoman"/>
      <w:lvlText w:val="%3."/>
      <w:lvlJc w:val="right"/>
      <w:pPr>
        <w:ind w:left="1875" w:hanging="180"/>
      </w:pPr>
    </w:lvl>
    <w:lvl w:ilvl="3" w:tplc="1809000F">
      <w:start w:val="1"/>
      <w:numFmt w:val="decimal"/>
      <w:lvlText w:val="%4."/>
      <w:lvlJc w:val="left"/>
      <w:pPr>
        <w:ind w:left="2595" w:hanging="360"/>
      </w:pPr>
    </w:lvl>
    <w:lvl w:ilvl="4" w:tplc="18090019">
      <w:start w:val="1"/>
      <w:numFmt w:val="lowerLetter"/>
      <w:lvlText w:val="%5."/>
      <w:lvlJc w:val="left"/>
      <w:pPr>
        <w:ind w:left="3315" w:hanging="360"/>
      </w:pPr>
    </w:lvl>
    <w:lvl w:ilvl="5" w:tplc="1809001B">
      <w:start w:val="1"/>
      <w:numFmt w:val="lowerRoman"/>
      <w:lvlText w:val="%6."/>
      <w:lvlJc w:val="right"/>
      <w:pPr>
        <w:ind w:left="4035" w:hanging="180"/>
      </w:pPr>
    </w:lvl>
    <w:lvl w:ilvl="6" w:tplc="1809000F">
      <w:start w:val="1"/>
      <w:numFmt w:val="decimal"/>
      <w:lvlText w:val="%7."/>
      <w:lvlJc w:val="left"/>
      <w:pPr>
        <w:ind w:left="4755" w:hanging="360"/>
      </w:pPr>
    </w:lvl>
    <w:lvl w:ilvl="7" w:tplc="18090019">
      <w:start w:val="1"/>
      <w:numFmt w:val="lowerLetter"/>
      <w:lvlText w:val="%8."/>
      <w:lvlJc w:val="left"/>
      <w:pPr>
        <w:ind w:left="5475" w:hanging="360"/>
      </w:pPr>
    </w:lvl>
    <w:lvl w:ilvl="8" w:tplc="180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9C114D7"/>
    <w:multiLevelType w:val="multilevel"/>
    <w:tmpl w:val="A070879E"/>
    <w:lvl w:ilvl="0">
      <w:start w:val="1"/>
      <w:numFmt w:val="decimal"/>
      <w:pStyle w:val="EODSSCH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EODSSCHL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EODSSCHL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EODSSCH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EODSSCHL5"/>
      <w:lvlText w:val="(%5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533A2FB2"/>
    <w:multiLevelType w:val="hybridMultilevel"/>
    <w:tmpl w:val="1B9A6B4C"/>
    <w:lvl w:ilvl="0" w:tplc="22E88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46C"/>
    <w:multiLevelType w:val="hybridMultilevel"/>
    <w:tmpl w:val="7F94D638"/>
    <w:lvl w:ilvl="0" w:tplc="9FA4FF5A">
      <w:start w:val="1"/>
      <w:numFmt w:val="upperLetter"/>
      <w:pStyle w:val="A-Numbering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C7F8E"/>
    <w:multiLevelType w:val="multilevel"/>
    <w:tmpl w:val="BCA45BB0"/>
    <w:lvl w:ilvl="0">
      <w:start w:val="1"/>
      <w:numFmt w:val="decimal"/>
      <w:lvlRestart w:val="0"/>
      <w:pStyle w:val="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pStyle w:val="l5"/>
      <w:lvlText w:val="(%5)"/>
      <w:lvlJc w:val="left"/>
      <w:pPr>
        <w:tabs>
          <w:tab w:val="num" w:pos="1814"/>
        </w:tabs>
        <w:ind w:left="1814" w:hanging="362"/>
      </w:pPr>
      <w:rPr>
        <w:rFonts w:hint="default"/>
      </w:rPr>
    </w:lvl>
    <w:lvl w:ilvl="5">
      <w:start w:val="1"/>
      <w:numFmt w:val="lowerLetter"/>
      <w:pStyle w:val="l6"/>
      <w:lvlText w:val="(%6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Roman"/>
      <w:pStyle w:val="l7"/>
      <w:lvlText w:val="(%7)"/>
      <w:lvlJc w:val="left"/>
      <w:pPr>
        <w:tabs>
          <w:tab w:val="num" w:pos="1814"/>
        </w:tabs>
        <w:ind w:left="1814" w:hanging="3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1582"/>
      </w:pPr>
      <w:rPr>
        <w:rFonts w:hint="default"/>
      </w:rPr>
    </w:lvl>
  </w:abstractNum>
  <w:abstractNum w:abstractNumId="6" w15:restartNumberingAfterBreak="0">
    <w:nsid w:val="64D91B64"/>
    <w:multiLevelType w:val="hybridMultilevel"/>
    <w:tmpl w:val="377AC1E4"/>
    <w:lvl w:ilvl="0" w:tplc="1CDC8B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FB1AFE"/>
    <w:multiLevelType w:val="hybridMultilevel"/>
    <w:tmpl w:val="D6900360"/>
    <w:lvl w:ilvl="0" w:tplc="826A7E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33A7A"/>
    <w:multiLevelType w:val="hybridMultilevel"/>
    <w:tmpl w:val="98E8A432"/>
    <w:lvl w:ilvl="0" w:tplc="A9640A3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82BF1"/>
    <w:multiLevelType w:val="hybridMultilevel"/>
    <w:tmpl w:val="BB229A26"/>
    <w:lvl w:ilvl="0" w:tplc="D51C4C12">
      <w:start w:val="1"/>
      <w:numFmt w:val="decimal"/>
      <w:pStyle w:val="1-Numbering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451E9"/>
    <w:multiLevelType w:val="hybridMultilevel"/>
    <w:tmpl w:val="35A0867C"/>
    <w:lvl w:ilvl="0" w:tplc="6C78AD82">
      <w:start w:val="1"/>
      <w:numFmt w:val="decimal"/>
      <w:pStyle w:val="l41"/>
      <w:lvlText w:val="1.1.1.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67775"/>
    <w:multiLevelType w:val="hybridMultilevel"/>
    <w:tmpl w:val="91CCB9E6"/>
    <w:lvl w:ilvl="0" w:tplc="BD504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C98"/>
    <w:multiLevelType w:val="hybridMultilevel"/>
    <w:tmpl w:val="53D8F054"/>
    <w:lvl w:ilvl="0" w:tplc="13B69B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134637">
    <w:abstractNumId w:val="9"/>
  </w:num>
  <w:num w:numId="2" w16cid:durableId="1266841044">
    <w:abstractNumId w:val="4"/>
  </w:num>
  <w:num w:numId="3" w16cid:durableId="1221595711">
    <w:abstractNumId w:val="2"/>
  </w:num>
  <w:num w:numId="4" w16cid:durableId="1825077974">
    <w:abstractNumId w:val="10"/>
  </w:num>
  <w:num w:numId="5" w16cid:durableId="1104181593">
    <w:abstractNumId w:val="5"/>
  </w:num>
  <w:num w:numId="6" w16cid:durableId="1241869660">
    <w:abstractNumId w:val="8"/>
  </w:num>
  <w:num w:numId="7" w16cid:durableId="1427458287">
    <w:abstractNumId w:val="0"/>
  </w:num>
  <w:num w:numId="8" w16cid:durableId="743065788">
    <w:abstractNumId w:val="7"/>
  </w:num>
  <w:num w:numId="9" w16cid:durableId="1923493187">
    <w:abstractNumId w:val="1"/>
  </w:num>
  <w:num w:numId="10" w16cid:durableId="1369841862">
    <w:abstractNumId w:val="3"/>
  </w:num>
  <w:num w:numId="11" w16cid:durableId="398672045">
    <w:abstractNumId w:val="11"/>
  </w:num>
  <w:num w:numId="12" w16cid:durableId="1232040523">
    <w:abstractNumId w:val="12"/>
  </w:num>
  <w:num w:numId="13" w16cid:durableId="17246745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07"/>
    <w:rsid w:val="00011039"/>
    <w:rsid w:val="00041F49"/>
    <w:rsid w:val="00057CF0"/>
    <w:rsid w:val="00066C41"/>
    <w:rsid w:val="0007777B"/>
    <w:rsid w:val="000779E3"/>
    <w:rsid w:val="000850DA"/>
    <w:rsid w:val="00085579"/>
    <w:rsid w:val="0009077A"/>
    <w:rsid w:val="000C7743"/>
    <w:rsid w:val="000C7CE7"/>
    <w:rsid w:val="000D797F"/>
    <w:rsid w:val="000E43F5"/>
    <w:rsid w:val="000E4C26"/>
    <w:rsid w:val="001021AA"/>
    <w:rsid w:val="00121838"/>
    <w:rsid w:val="00144D39"/>
    <w:rsid w:val="0014571C"/>
    <w:rsid w:val="001549B8"/>
    <w:rsid w:val="0017154E"/>
    <w:rsid w:val="001731F0"/>
    <w:rsid w:val="001B7363"/>
    <w:rsid w:val="001C068F"/>
    <w:rsid w:val="002210F6"/>
    <w:rsid w:val="00256704"/>
    <w:rsid w:val="00277F48"/>
    <w:rsid w:val="00281561"/>
    <w:rsid w:val="002857B1"/>
    <w:rsid w:val="00285A46"/>
    <w:rsid w:val="00296AD5"/>
    <w:rsid w:val="002A3793"/>
    <w:rsid w:val="002B2434"/>
    <w:rsid w:val="002B58A4"/>
    <w:rsid w:val="002C09B8"/>
    <w:rsid w:val="002C4A50"/>
    <w:rsid w:val="002C597D"/>
    <w:rsid w:val="002D4D06"/>
    <w:rsid w:val="00302E85"/>
    <w:rsid w:val="00315801"/>
    <w:rsid w:val="003251EA"/>
    <w:rsid w:val="00326781"/>
    <w:rsid w:val="003359EE"/>
    <w:rsid w:val="00353AB9"/>
    <w:rsid w:val="003576FF"/>
    <w:rsid w:val="00363C62"/>
    <w:rsid w:val="00363F6B"/>
    <w:rsid w:val="00386DD5"/>
    <w:rsid w:val="0039582B"/>
    <w:rsid w:val="0039701F"/>
    <w:rsid w:val="003A0C3E"/>
    <w:rsid w:val="003B05A6"/>
    <w:rsid w:val="003C4CFB"/>
    <w:rsid w:val="003C5755"/>
    <w:rsid w:val="003F0D0E"/>
    <w:rsid w:val="003F607D"/>
    <w:rsid w:val="00417AF0"/>
    <w:rsid w:val="00424A3F"/>
    <w:rsid w:val="004652DA"/>
    <w:rsid w:val="00477706"/>
    <w:rsid w:val="00480245"/>
    <w:rsid w:val="00491A64"/>
    <w:rsid w:val="004A4951"/>
    <w:rsid w:val="004A51DA"/>
    <w:rsid w:val="004B29F1"/>
    <w:rsid w:val="004B3908"/>
    <w:rsid w:val="004E5F69"/>
    <w:rsid w:val="004E61F8"/>
    <w:rsid w:val="00502B2E"/>
    <w:rsid w:val="0051118A"/>
    <w:rsid w:val="00543513"/>
    <w:rsid w:val="00565889"/>
    <w:rsid w:val="005B3B00"/>
    <w:rsid w:val="005B5349"/>
    <w:rsid w:val="005B663A"/>
    <w:rsid w:val="005D0349"/>
    <w:rsid w:val="005D5AF2"/>
    <w:rsid w:val="005E78C7"/>
    <w:rsid w:val="005E7E62"/>
    <w:rsid w:val="005F791A"/>
    <w:rsid w:val="00612486"/>
    <w:rsid w:val="00620F96"/>
    <w:rsid w:val="006326E3"/>
    <w:rsid w:val="00635C74"/>
    <w:rsid w:val="00644088"/>
    <w:rsid w:val="00651F73"/>
    <w:rsid w:val="00653D6D"/>
    <w:rsid w:val="0069474C"/>
    <w:rsid w:val="006B741F"/>
    <w:rsid w:val="006C70E1"/>
    <w:rsid w:val="006D223E"/>
    <w:rsid w:val="006D7747"/>
    <w:rsid w:val="006E0FFB"/>
    <w:rsid w:val="00700F3E"/>
    <w:rsid w:val="0076277A"/>
    <w:rsid w:val="00765424"/>
    <w:rsid w:val="00776B23"/>
    <w:rsid w:val="00784ACC"/>
    <w:rsid w:val="00791588"/>
    <w:rsid w:val="0079426A"/>
    <w:rsid w:val="007A30A5"/>
    <w:rsid w:val="007A780F"/>
    <w:rsid w:val="007B2F36"/>
    <w:rsid w:val="007C19A3"/>
    <w:rsid w:val="007C4861"/>
    <w:rsid w:val="007D09AA"/>
    <w:rsid w:val="008016DE"/>
    <w:rsid w:val="0081640B"/>
    <w:rsid w:val="00821764"/>
    <w:rsid w:val="0082640C"/>
    <w:rsid w:val="008336EF"/>
    <w:rsid w:val="0088161F"/>
    <w:rsid w:val="00887802"/>
    <w:rsid w:val="008920C9"/>
    <w:rsid w:val="008A1291"/>
    <w:rsid w:val="00903090"/>
    <w:rsid w:val="00920382"/>
    <w:rsid w:val="00930B2D"/>
    <w:rsid w:val="0093229A"/>
    <w:rsid w:val="00957C74"/>
    <w:rsid w:val="009708F1"/>
    <w:rsid w:val="00995889"/>
    <w:rsid w:val="009A5C3F"/>
    <w:rsid w:val="009B5CA7"/>
    <w:rsid w:val="009B71C7"/>
    <w:rsid w:val="009E0C2E"/>
    <w:rsid w:val="009E4DE5"/>
    <w:rsid w:val="00A00EEA"/>
    <w:rsid w:val="00A05E0F"/>
    <w:rsid w:val="00A32559"/>
    <w:rsid w:val="00A37A45"/>
    <w:rsid w:val="00A62389"/>
    <w:rsid w:val="00A628D2"/>
    <w:rsid w:val="00A71214"/>
    <w:rsid w:val="00A92524"/>
    <w:rsid w:val="00A971B6"/>
    <w:rsid w:val="00AA1D2A"/>
    <w:rsid w:val="00AB5DA2"/>
    <w:rsid w:val="00AE61DD"/>
    <w:rsid w:val="00AF03A8"/>
    <w:rsid w:val="00B4309A"/>
    <w:rsid w:val="00B432DB"/>
    <w:rsid w:val="00B566E8"/>
    <w:rsid w:val="00B6736A"/>
    <w:rsid w:val="00B716DE"/>
    <w:rsid w:val="00B74E46"/>
    <w:rsid w:val="00B76019"/>
    <w:rsid w:val="00B841F8"/>
    <w:rsid w:val="00BC0BED"/>
    <w:rsid w:val="00BD46DD"/>
    <w:rsid w:val="00BE5FDB"/>
    <w:rsid w:val="00BF73B0"/>
    <w:rsid w:val="00C0008C"/>
    <w:rsid w:val="00C15621"/>
    <w:rsid w:val="00C25807"/>
    <w:rsid w:val="00C50CF5"/>
    <w:rsid w:val="00C54B13"/>
    <w:rsid w:val="00C60EB9"/>
    <w:rsid w:val="00C826A1"/>
    <w:rsid w:val="00C8446E"/>
    <w:rsid w:val="00CA0A00"/>
    <w:rsid w:val="00CA6A9E"/>
    <w:rsid w:val="00CD4449"/>
    <w:rsid w:val="00CE6E9E"/>
    <w:rsid w:val="00CE74FD"/>
    <w:rsid w:val="00CF236F"/>
    <w:rsid w:val="00CF6C5B"/>
    <w:rsid w:val="00D023F2"/>
    <w:rsid w:val="00D10693"/>
    <w:rsid w:val="00D1223C"/>
    <w:rsid w:val="00D25DA0"/>
    <w:rsid w:val="00D2727C"/>
    <w:rsid w:val="00D56AED"/>
    <w:rsid w:val="00D63ADF"/>
    <w:rsid w:val="00D71B16"/>
    <w:rsid w:val="00D80BAD"/>
    <w:rsid w:val="00D8679B"/>
    <w:rsid w:val="00D9369A"/>
    <w:rsid w:val="00D9433C"/>
    <w:rsid w:val="00DD0647"/>
    <w:rsid w:val="00DE02EE"/>
    <w:rsid w:val="00DE050E"/>
    <w:rsid w:val="00DF21C8"/>
    <w:rsid w:val="00E25CD4"/>
    <w:rsid w:val="00E36B27"/>
    <w:rsid w:val="00E45726"/>
    <w:rsid w:val="00E64300"/>
    <w:rsid w:val="00E646EC"/>
    <w:rsid w:val="00E65E58"/>
    <w:rsid w:val="00E74364"/>
    <w:rsid w:val="00E842F8"/>
    <w:rsid w:val="00EB5B7E"/>
    <w:rsid w:val="00EF43A4"/>
    <w:rsid w:val="00EF7F77"/>
    <w:rsid w:val="00F11E56"/>
    <w:rsid w:val="00F123BF"/>
    <w:rsid w:val="00F26447"/>
    <w:rsid w:val="00F72026"/>
    <w:rsid w:val="00F823C2"/>
    <w:rsid w:val="00F91C07"/>
    <w:rsid w:val="00F953BA"/>
    <w:rsid w:val="00FD6F99"/>
    <w:rsid w:val="00FD72AD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830D"/>
  <w15:chartTrackingRefBased/>
  <w15:docId w15:val="{EDFD5FDB-9044-4D25-AF51-27FBDC8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91A"/>
    <w:rPr>
      <w:rFonts w:ascii="Calibri" w:eastAsiaTheme="minorHAns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rsid w:val="003A0C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0C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0C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DSSCHL1">
    <w:name w:val="EODS SCH L1"/>
    <w:basedOn w:val="Normal"/>
    <w:rsid w:val="003A0C3E"/>
    <w:pPr>
      <w:numPr>
        <w:numId w:val="3"/>
      </w:numPr>
      <w:tabs>
        <w:tab w:val="left" w:pos="851"/>
      </w:tabs>
    </w:pPr>
    <w:rPr>
      <w:b/>
    </w:rPr>
  </w:style>
  <w:style w:type="paragraph" w:customStyle="1" w:styleId="EODSSCHL2">
    <w:name w:val="EODS SCH L2"/>
    <w:basedOn w:val="Normal"/>
    <w:rsid w:val="003A0C3E"/>
    <w:pPr>
      <w:numPr>
        <w:ilvl w:val="1"/>
        <w:numId w:val="3"/>
      </w:numPr>
      <w:tabs>
        <w:tab w:val="left" w:pos="851"/>
      </w:tabs>
    </w:pPr>
  </w:style>
  <w:style w:type="paragraph" w:customStyle="1" w:styleId="EODSSCHL3">
    <w:name w:val="EODS SCH L3"/>
    <w:basedOn w:val="Normal"/>
    <w:rsid w:val="003A0C3E"/>
    <w:pPr>
      <w:numPr>
        <w:ilvl w:val="2"/>
        <w:numId w:val="3"/>
      </w:numPr>
      <w:tabs>
        <w:tab w:val="left" w:pos="1843"/>
      </w:tabs>
    </w:pPr>
  </w:style>
  <w:style w:type="paragraph" w:customStyle="1" w:styleId="EODSSCHL4">
    <w:name w:val="EODS SCH L4"/>
    <w:basedOn w:val="Normal"/>
    <w:rsid w:val="003A0C3E"/>
    <w:pPr>
      <w:numPr>
        <w:ilvl w:val="3"/>
        <w:numId w:val="3"/>
      </w:numPr>
      <w:tabs>
        <w:tab w:val="left" w:pos="2977"/>
      </w:tabs>
    </w:pPr>
  </w:style>
  <w:style w:type="paragraph" w:customStyle="1" w:styleId="EODSSCHL5">
    <w:name w:val="EODS SCH L5"/>
    <w:basedOn w:val="Normal"/>
    <w:rsid w:val="003A0C3E"/>
    <w:pPr>
      <w:numPr>
        <w:ilvl w:val="4"/>
        <w:numId w:val="3"/>
      </w:numPr>
      <w:tabs>
        <w:tab w:val="left" w:pos="2977"/>
      </w:tabs>
    </w:pPr>
  </w:style>
  <w:style w:type="paragraph" w:customStyle="1" w:styleId="l1">
    <w:name w:val="l1"/>
    <w:basedOn w:val="Normal"/>
    <w:next w:val="Normal"/>
    <w:rsid w:val="003A0C3E"/>
    <w:pPr>
      <w:numPr>
        <w:numId w:val="5"/>
      </w:numPr>
      <w:tabs>
        <w:tab w:val="left" w:pos="851"/>
      </w:tabs>
    </w:pPr>
    <w:rPr>
      <w:b/>
      <w:caps/>
    </w:rPr>
  </w:style>
  <w:style w:type="paragraph" w:customStyle="1" w:styleId="l2">
    <w:name w:val="l2"/>
    <w:basedOn w:val="l1"/>
    <w:next w:val="Normal"/>
    <w:rsid w:val="003A0C3E"/>
    <w:pPr>
      <w:numPr>
        <w:ilvl w:val="1"/>
      </w:numPr>
    </w:pPr>
    <w:rPr>
      <w:b w:val="0"/>
      <w:caps w:val="0"/>
    </w:rPr>
  </w:style>
  <w:style w:type="paragraph" w:customStyle="1" w:styleId="l3">
    <w:name w:val="l3"/>
    <w:basedOn w:val="l2"/>
    <w:next w:val="Normal"/>
    <w:rsid w:val="003A0C3E"/>
    <w:pPr>
      <w:numPr>
        <w:ilvl w:val="2"/>
      </w:numPr>
      <w:tabs>
        <w:tab w:val="clear" w:pos="851"/>
        <w:tab w:val="left" w:pos="1843"/>
      </w:tabs>
    </w:pPr>
  </w:style>
  <w:style w:type="paragraph" w:customStyle="1" w:styleId="l4">
    <w:name w:val="l4"/>
    <w:basedOn w:val="l3"/>
    <w:next w:val="Normal"/>
    <w:rsid w:val="003A0C3E"/>
    <w:pPr>
      <w:numPr>
        <w:ilvl w:val="3"/>
      </w:numPr>
    </w:pPr>
  </w:style>
  <w:style w:type="paragraph" w:customStyle="1" w:styleId="l5">
    <w:name w:val="l5"/>
    <w:basedOn w:val="l4"/>
    <w:next w:val="Normal"/>
    <w:rsid w:val="003A0C3E"/>
    <w:pPr>
      <w:numPr>
        <w:ilvl w:val="4"/>
      </w:numPr>
      <w:tabs>
        <w:tab w:val="clear" w:pos="1843"/>
        <w:tab w:val="left" w:pos="2977"/>
      </w:tabs>
    </w:pPr>
  </w:style>
  <w:style w:type="paragraph" w:customStyle="1" w:styleId="l6">
    <w:name w:val="l6"/>
    <w:basedOn w:val="Normal"/>
    <w:next w:val="Normal"/>
    <w:rsid w:val="003A0C3E"/>
    <w:pPr>
      <w:numPr>
        <w:ilvl w:val="5"/>
        <w:numId w:val="5"/>
      </w:numPr>
      <w:tabs>
        <w:tab w:val="left" w:pos="1843"/>
      </w:tabs>
    </w:pPr>
  </w:style>
  <w:style w:type="character" w:styleId="Hyperlink">
    <w:name w:val="Hyperlink"/>
    <w:uiPriority w:val="99"/>
    <w:rsid w:val="003A0C3E"/>
    <w:rPr>
      <w:color w:val="0000FF"/>
      <w:u w:val="single"/>
    </w:rPr>
  </w:style>
  <w:style w:type="paragraph" w:customStyle="1" w:styleId="l7">
    <w:name w:val="l7"/>
    <w:basedOn w:val="Normal"/>
    <w:next w:val="Normal"/>
    <w:rsid w:val="003A0C3E"/>
    <w:pPr>
      <w:numPr>
        <w:ilvl w:val="6"/>
        <w:numId w:val="5"/>
      </w:numPr>
      <w:tabs>
        <w:tab w:val="left" w:pos="2977"/>
      </w:tabs>
    </w:pPr>
  </w:style>
  <w:style w:type="paragraph" w:customStyle="1" w:styleId="Paragraph">
    <w:name w:val="Paragraph"/>
    <w:basedOn w:val="Normal"/>
    <w:next w:val="Normal"/>
    <w:rsid w:val="003A0C3E"/>
    <w:pPr>
      <w:ind w:left="851"/>
    </w:pPr>
  </w:style>
  <w:style w:type="paragraph" w:customStyle="1" w:styleId="ScheduleHeading">
    <w:name w:val="Schedule Heading"/>
    <w:basedOn w:val="Normal"/>
    <w:next w:val="Normal"/>
    <w:rsid w:val="003A0C3E"/>
    <w:pPr>
      <w:jc w:val="center"/>
      <w:outlineLvl w:val="0"/>
    </w:pPr>
    <w:rPr>
      <w:b/>
      <w:caps/>
      <w:sz w:val="24"/>
    </w:rPr>
  </w:style>
  <w:style w:type="paragraph" w:customStyle="1" w:styleId="TableofContents">
    <w:name w:val="Table of Contents"/>
    <w:basedOn w:val="Normal"/>
    <w:rsid w:val="003A0C3E"/>
    <w:rPr>
      <w:b/>
    </w:rPr>
  </w:style>
  <w:style w:type="paragraph" w:customStyle="1" w:styleId="1-Numbering">
    <w:name w:val="1.-Numbering"/>
    <w:basedOn w:val="Normal"/>
    <w:rsid w:val="003A0C3E"/>
    <w:pPr>
      <w:numPr>
        <w:numId w:val="1"/>
      </w:numPr>
    </w:pPr>
  </w:style>
  <w:style w:type="paragraph" w:customStyle="1" w:styleId="A-Numbering">
    <w:name w:val="A.-Numbering"/>
    <w:basedOn w:val="Normal"/>
    <w:rsid w:val="003A0C3E"/>
    <w:pPr>
      <w:numPr>
        <w:numId w:val="2"/>
      </w:numPr>
    </w:pPr>
  </w:style>
  <w:style w:type="paragraph" w:styleId="TOC2">
    <w:name w:val="toc 2"/>
    <w:basedOn w:val="Normal"/>
    <w:next w:val="Normal"/>
    <w:autoRedefine/>
    <w:rsid w:val="003A0C3E"/>
    <w:pPr>
      <w:ind w:left="200"/>
    </w:pPr>
  </w:style>
  <w:style w:type="paragraph" w:styleId="TOC3">
    <w:name w:val="toc 3"/>
    <w:basedOn w:val="Normal"/>
    <w:next w:val="Normal"/>
    <w:autoRedefine/>
    <w:semiHidden/>
    <w:rsid w:val="003A0C3E"/>
    <w:pPr>
      <w:ind w:left="400"/>
    </w:pPr>
  </w:style>
  <w:style w:type="paragraph" w:styleId="TOC4">
    <w:name w:val="toc 4"/>
    <w:basedOn w:val="Normal"/>
    <w:next w:val="Normal"/>
    <w:autoRedefine/>
    <w:semiHidden/>
    <w:rsid w:val="003A0C3E"/>
    <w:pPr>
      <w:ind w:left="600"/>
    </w:pPr>
  </w:style>
  <w:style w:type="paragraph" w:styleId="TOC1">
    <w:name w:val="toc 1"/>
    <w:basedOn w:val="Normal"/>
    <w:next w:val="Normal"/>
    <w:autoRedefine/>
    <w:rsid w:val="003A0C3E"/>
    <w:rPr>
      <w:caps/>
    </w:rPr>
  </w:style>
  <w:style w:type="paragraph" w:styleId="TOC5">
    <w:name w:val="toc 5"/>
    <w:basedOn w:val="Normal"/>
    <w:next w:val="Normal"/>
    <w:autoRedefine/>
    <w:semiHidden/>
    <w:rsid w:val="003A0C3E"/>
    <w:pPr>
      <w:ind w:left="800"/>
    </w:pPr>
  </w:style>
  <w:style w:type="paragraph" w:styleId="TOC6">
    <w:name w:val="toc 6"/>
    <w:basedOn w:val="Normal"/>
    <w:next w:val="Normal"/>
    <w:autoRedefine/>
    <w:semiHidden/>
    <w:rsid w:val="003A0C3E"/>
    <w:pPr>
      <w:ind w:left="1000"/>
    </w:pPr>
  </w:style>
  <w:style w:type="paragraph" w:styleId="TOC7">
    <w:name w:val="toc 7"/>
    <w:basedOn w:val="Normal"/>
    <w:next w:val="Normal"/>
    <w:autoRedefine/>
    <w:semiHidden/>
    <w:rsid w:val="003A0C3E"/>
    <w:pPr>
      <w:ind w:left="1200"/>
    </w:pPr>
  </w:style>
  <w:style w:type="paragraph" w:styleId="TOC8">
    <w:name w:val="toc 8"/>
    <w:basedOn w:val="Normal"/>
    <w:next w:val="Normal"/>
    <w:autoRedefine/>
    <w:semiHidden/>
    <w:rsid w:val="003A0C3E"/>
    <w:pPr>
      <w:ind w:left="1400"/>
    </w:pPr>
  </w:style>
  <w:style w:type="paragraph" w:styleId="TOC9">
    <w:name w:val="toc 9"/>
    <w:basedOn w:val="Normal"/>
    <w:next w:val="Normal"/>
    <w:autoRedefine/>
    <w:semiHidden/>
    <w:rsid w:val="003A0C3E"/>
    <w:pPr>
      <w:ind w:left="1600"/>
    </w:pPr>
  </w:style>
  <w:style w:type="character" w:styleId="Emphasis">
    <w:name w:val="Emphasis"/>
    <w:qFormat/>
    <w:rsid w:val="003A0C3E"/>
    <w:rPr>
      <w:i/>
      <w:iCs/>
    </w:rPr>
  </w:style>
  <w:style w:type="paragraph" w:customStyle="1" w:styleId="l41">
    <w:name w:val="l41"/>
    <w:basedOn w:val="l3"/>
    <w:next w:val="Normal"/>
    <w:rsid w:val="008336EF"/>
    <w:pPr>
      <w:numPr>
        <w:ilvl w:val="0"/>
        <w:numId w:val="4"/>
      </w:numPr>
      <w:tabs>
        <w:tab w:val="clear" w:pos="1843"/>
        <w:tab w:val="left" w:pos="2977"/>
      </w:tabs>
      <w:ind w:left="2977" w:hanging="1134"/>
    </w:pPr>
  </w:style>
  <w:style w:type="paragraph" w:styleId="Header">
    <w:name w:val="header"/>
    <w:basedOn w:val="Normal"/>
    <w:link w:val="HeaderChar"/>
    <w:rsid w:val="003A0C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0C3E"/>
    <w:rPr>
      <w:rFonts w:ascii="Verdana" w:hAnsi="Verdana"/>
      <w:sz w:val="18"/>
      <w:szCs w:val="24"/>
      <w:lang w:val="en-IE" w:eastAsia="en-US"/>
    </w:rPr>
  </w:style>
  <w:style w:type="paragraph" w:styleId="Footer">
    <w:name w:val="footer"/>
    <w:basedOn w:val="Normal"/>
    <w:link w:val="FooterChar"/>
    <w:rsid w:val="003A0C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A0C3E"/>
    <w:rPr>
      <w:rFonts w:ascii="Verdana" w:hAnsi="Verdana"/>
      <w:sz w:val="18"/>
      <w:szCs w:val="24"/>
      <w:lang w:val="en-IE" w:eastAsia="en-US"/>
    </w:rPr>
  </w:style>
  <w:style w:type="paragraph" w:customStyle="1" w:styleId="ScheduleDescription">
    <w:name w:val="Schedule Description"/>
    <w:basedOn w:val="Normal"/>
    <w:rsid w:val="003A0C3E"/>
    <w:pPr>
      <w:jc w:val="center"/>
    </w:pPr>
    <w:rPr>
      <w:b/>
      <w:bCs/>
      <w:szCs w:val="20"/>
    </w:rPr>
  </w:style>
  <w:style w:type="table" w:styleId="TableGrid">
    <w:name w:val="Table Grid"/>
    <w:basedOn w:val="TableNormal"/>
    <w:rsid w:val="005F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91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925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2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2524"/>
    <w:rPr>
      <w:rFonts w:ascii="Calibri" w:eastAsiaTheme="minorHAnsi" w:hAnsi="Calibri" w:cs="Calibr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2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2524"/>
    <w:rPr>
      <w:rFonts w:ascii="Calibri" w:eastAsiaTheme="minorHAnsi" w:hAnsi="Calibri" w:cs="Calibri"/>
      <w:b/>
      <w:bCs/>
      <w:lang w:val="en-IE" w:eastAsia="en-US"/>
    </w:rPr>
  </w:style>
  <w:style w:type="paragraph" w:styleId="BalloonText">
    <w:name w:val="Balloon Text"/>
    <w:basedOn w:val="Normal"/>
    <w:link w:val="BalloonTextChar"/>
    <w:semiHidden/>
    <w:unhideWhenUsed/>
    <w:rsid w:val="00A92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524"/>
    <w:rPr>
      <w:rFonts w:ascii="Segoe UI" w:eastAsiaTheme="minorHAnsi" w:hAnsi="Segoe UI" w:cs="Segoe UI"/>
      <w:sz w:val="18"/>
      <w:szCs w:val="18"/>
      <w:lang w:val="en-IE" w:eastAsia="en-US"/>
    </w:rPr>
  </w:style>
  <w:style w:type="paragraph" w:styleId="FootnoteText">
    <w:name w:val="footnote text"/>
    <w:basedOn w:val="Normal"/>
    <w:link w:val="FootnoteTextChar"/>
    <w:semiHidden/>
    <w:unhideWhenUsed/>
    <w:rsid w:val="007D09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D09AA"/>
    <w:rPr>
      <w:rFonts w:ascii="Calibri" w:eastAsiaTheme="minorHAnsi" w:hAnsi="Calibri" w:cs="Calibri"/>
      <w:lang w:val="en-IE" w:eastAsia="en-US"/>
    </w:rPr>
  </w:style>
  <w:style w:type="character" w:styleId="FootnoteReference">
    <w:name w:val="footnote reference"/>
    <w:basedOn w:val="DefaultParagraphFont"/>
    <w:semiHidden/>
    <w:unhideWhenUsed/>
    <w:rsid w:val="007D09A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F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tb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tb.ie/tenancies-of-unlimited-du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9252-B28D-4F78-9B17-9A93EB68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Eversheds Sutherland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Jennifer Ring</dc:creator>
  <cp:keywords/>
  <dc:description/>
  <cp:lastModifiedBy>Daniel O'Rourke</cp:lastModifiedBy>
  <cp:revision>2</cp:revision>
  <cp:lastPrinted>2008-12-04T12:56:00Z</cp:lastPrinted>
  <dcterms:created xsi:type="dcterms:W3CDTF">2022-07-04T13:03:00Z</dcterms:created>
  <dcterms:modified xsi:type="dcterms:W3CDTF">2022-07-04T13:03:00Z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Name">
    <vt:lpwstr>Consent notice</vt:lpwstr>
  </property>
  <property fmtid="{D5CDD505-2E9C-101B-9397-08002B2CF9AE}" pid="3" name="DMSDocNumber">
    <vt:lpwstr>7602350</vt:lpwstr>
  </property>
  <property fmtid="{D5CDD505-2E9C-101B-9397-08002B2CF9AE}" pid="4" name="DMSVersion">
    <vt:lpwstr>1</vt:lpwstr>
  </property>
  <property fmtid="{D5CDD505-2E9C-101B-9397-08002B2CF9AE}" pid="5" name="DMSDocType">
    <vt:lpwstr>LETTER</vt:lpwstr>
  </property>
  <property fmtid="{D5CDD505-2E9C-101B-9397-08002B2CF9AE}" pid="6" name="DMSLibraryName">
    <vt:lpwstr>ODSDM</vt:lpwstr>
  </property>
  <property fmtid="{D5CDD505-2E9C-101B-9397-08002B2CF9AE}" pid="7" name="DMSAuthorID">
    <vt:lpwstr>JRING</vt:lpwstr>
  </property>
  <property fmtid="{D5CDD505-2E9C-101B-9397-08002B2CF9AE}" pid="8" name="DMSTypistID">
    <vt:lpwstr>JRING</vt:lpwstr>
  </property>
  <property fmtid="{D5CDD505-2E9C-101B-9397-08002B2CF9AE}" pid="9" name="DMSMatterID">
    <vt:lpwstr>38731-0001</vt:lpwstr>
  </property>
  <property fmtid="{D5CDD505-2E9C-101B-9397-08002B2CF9AE}" pid="10" name="DMSDocRef">
    <vt:lpwstr>7602350.1</vt:lpwstr>
  </property>
</Properties>
</file>